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E5E599" w14:textId="647FDD66"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4F21A8">
        <w:rPr>
          <w:rFonts w:ascii="Arial" w:hAnsi="Arial" w:cs="Arial"/>
          <w:b/>
          <w:sz w:val="24"/>
          <w:szCs w:val="24"/>
        </w:rPr>
        <w:t>1</w:t>
      </w:r>
      <w:r w:rsidR="001A659D" w:rsidRPr="004F21A8">
        <w:rPr>
          <w:rFonts w:ascii="Arial" w:hAnsi="Arial" w:cs="Arial"/>
          <w:b/>
          <w:sz w:val="24"/>
          <w:szCs w:val="24"/>
        </w:rPr>
        <w:t>9</w:t>
      </w:r>
      <w:r w:rsidR="00EC0851">
        <w:rPr>
          <w:rFonts w:ascii="Arial" w:hAnsi="Arial" w:cs="Arial"/>
          <w:b/>
          <w:sz w:val="24"/>
          <w:szCs w:val="24"/>
          <w:lang w:eastAsia="ja-JP"/>
        </w:rPr>
        <w:t>0531</w:t>
      </w:r>
    </w:p>
    <w:p w14:paraId="70A5EC5B" w14:textId="77777777"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14:paraId="28694DBB"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AD7BD59" w14:textId="125882D0" w:rsidR="00D45B2F" w:rsidRPr="002310A2" w:rsidRDefault="00D45B2F" w:rsidP="00D45B2F">
      <w:pPr>
        <w:tabs>
          <w:tab w:val="left" w:pos="567"/>
        </w:tabs>
        <w:rPr>
          <w:rFonts w:ascii="Arial" w:hAnsi="Arial" w:cs="Arial"/>
          <w:lang w:eastAsia="ja-JP"/>
        </w:rPr>
      </w:pPr>
      <w:r w:rsidRPr="002310A2">
        <w:rPr>
          <w:rFonts w:ascii="Arial" w:hAnsi="Arial" w:cs="Arial"/>
          <w:b/>
        </w:rPr>
        <w:t>Agenda item:</w:t>
      </w:r>
      <w:r w:rsidRPr="002310A2">
        <w:rPr>
          <w:rFonts w:ascii="Arial" w:hAnsi="Arial" w:cs="Arial"/>
        </w:rPr>
        <w:tab/>
      </w:r>
      <w:r w:rsidR="00F86A73" w:rsidRPr="002310A2">
        <w:rPr>
          <w:rFonts w:ascii="Arial" w:hAnsi="Arial" w:cs="Arial"/>
        </w:rPr>
        <w:tab/>
      </w:r>
      <w:r w:rsidR="00EF4800" w:rsidRPr="002310A2">
        <w:rPr>
          <w:rFonts w:ascii="Arial" w:hAnsi="Arial" w:cs="Arial"/>
        </w:rPr>
        <w:tab/>
      </w:r>
      <w:r w:rsidR="002310A2" w:rsidRPr="002310A2">
        <w:rPr>
          <w:rFonts w:ascii="Arial" w:hAnsi="Arial" w:cs="Arial"/>
          <w:lang w:eastAsia="ja-JP"/>
        </w:rPr>
        <w:t>10.3.1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9D67D54" w14:textId="77777777" w:rsidTr="00871653">
        <w:tc>
          <w:tcPr>
            <w:tcW w:w="2436" w:type="dxa"/>
            <w:shd w:val="clear" w:color="auto" w:fill="auto"/>
          </w:tcPr>
          <w:p w14:paraId="7187E4E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5668A5B" w14:textId="77777777" w:rsidR="00593315" w:rsidRPr="004E5A87" w:rsidRDefault="00593315" w:rsidP="001A248F">
            <w:pPr>
              <w:tabs>
                <w:tab w:val="left" w:pos="567"/>
              </w:tabs>
              <w:spacing w:after="0"/>
              <w:rPr>
                <w:rFonts w:ascii="Arial" w:hAnsi="Arial" w:cs="Arial"/>
              </w:rPr>
            </w:pPr>
          </w:p>
        </w:tc>
      </w:tr>
      <w:tr w:rsidR="00871653" w:rsidRPr="008836AC" w14:paraId="4F994967" w14:textId="77777777" w:rsidTr="00871653">
        <w:tc>
          <w:tcPr>
            <w:tcW w:w="2436" w:type="dxa"/>
            <w:shd w:val="clear" w:color="auto" w:fill="auto"/>
          </w:tcPr>
          <w:p w14:paraId="4492E92A"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07CE71" w14:textId="77777777" w:rsidR="00871653" w:rsidRPr="004E5A87" w:rsidRDefault="00871653" w:rsidP="001A248F">
            <w:pPr>
              <w:tabs>
                <w:tab w:val="left" w:pos="567"/>
              </w:tabs>
              <w:spacing w:after="0"/>
              <w:rPr>
                <w:rFonts w:ascii="Arial" w:hAnsi="Arial" w:cs="Arial"/>
                <w:lang w:eastAsia="ja-JP"/>
              </w:rPr>
            </w:pPr>
            <w:r w:rsidRPr="004E5A87">
              <w:rPr>
                <w:rFonts w:ascii="Arial" w:hAnsi="Arial" w:cs="Arial"/>
              </w:rPr>
              <w:t>Study Item:</w:t>
            </w:r>
            <w:r w:rsidRPr="004E5A87">
              <w:rPr>
                <w:rFonts w:ascii="Arial" w:hAnsi="Arial" w:cs="Arial" w:hint="eastAsia"/>
                <w:lang w:eastAsia="ja-JP"/>
              </w:rPr>
              <w:t xml:space="preserve"> </w:t>
            </w:r>
          </w:p>
          <w:p w14:paraId="6D87AB40" w14:textId="7B775F87" w:rsidR="00871653" w:rsidRPr="004E5A87" w:rsidRDefault="00871653" w:rsidP="001A248F">
            <w:pPr>
              <w:tabs>
                <w:tab w:val="left" w:pos="567"/>
              </w:tabs>
              <w:spacing w:after="0"/>
              <w:rPr>
                <w:rFonts w:ascii="Arial" w:hAnsi="Arial" w:cs="Arial"/>
              </w:rPr>
            </w:pPr>
            <w:r w:rsidRPr="004E5A87">
              <w:rPr>
                <w:rFonts w:ascii="Arial" w:hAnsi="Arial" w:cs="Arial"/>
                <w:lang w:eastAsia="ja-JP"/>
              </w:rPr>
              <w:t>No</w:t>
            </w:r>
          </w:p>
        </w:tc>
        <w:tc>
          <w:tcPr>
            <w:tcW w:w="1842" w:type="dxa"/>
          </w:tcPr>
          <w:p w14:paraId="08C1AD2A" w14:textId="77777777" w:rsidR="00871653" w:rsidRPr="004E5A87" w:rsidRDefault="00871653" w:rsidP="001A248F">
            <w:pPr>
              <w:tabs>
                <w:tab w:val="left" w:pos="567"/>
              </w:tabs>
              <w:spacing w:after="0"/>
              <w:rPr>
                <w:rFonts w:ascii="Arial" w:hAnsi="Arial" w:cs="Arial"/>
                <w:lang w:eastAsia="ja-JP"/>
              </w:rPr>
            </w:pPr>
            <w:r w:rsidRPr="004E5A87">
              <w:rPr>
                <w:rFonts w:ascii="Arial" w:hAnsi="Arial" w:cs="Arial"/>
              </w:rPr>
              <w:t>Core part:</w:t>
            </w:r>
            <w:r w:rsidRPr="004E5A87">
              <w:rPr>
                <w:rFonts w:ascii="Arial" w:hAnsi="Arial" w:cs="Arial"/>
                <w:lang w:eastAsia="ja-JP"/>
              </w:rPr>
              <w:t xml:space="preserve"> </w:t>
            </w:r>
          </w:p>
          <w:p w14:paraId="091CE1ED" w14:textId="21617789" w:rsidR="00871653" w:rsidRPr="004E5A87" w:rsidRDefault="00871653" w:rsidP="001A248F">
            <w:pPr>
              <w:tabs>
                <w:tab w:val="left" w:pos="567"/>
              </w:tabs>
              <w:spacing w:after="0"/>
              <w:rPr>
                <w:rFonts w:ascii="Arial" w:hAnsi="Arial" w:cs="Arial"/>
                <w:lang w:eastAsia="ja-JP"/>
              </w:rPr>
            </w:pPr>
            <w:r w:rsidRPr="004E5A87">
              <w:rPr>
                <w:rFonts w:ascii="Arial" w:hAnsi="Arial" w:cs="Arial" w:hint="eastAsia"/>
                <w:lang w:eastAsia="ja-JP"/>
              </w:rPr>
              <w:t>Yes</w:t>
            </w:r>
          </w:p>
        </w:tc>
        <w:tc>
          <w:tcPr>
            <w:tcW w:w="2309" w:type="dxa"/>
            <w:gridSpan w:val="2"/>
          </w:tcPr>
          <w:p w14:paraId="34140762" w14:textId="77777777" w:rsidR="00871653" w:rsidRPr="004E5A87" w:rsidRDefault="00871653" w:rsidP="001A248F">
            <w:pPr>
              <w:tabs>
                <w:tab w:val="left" w:pos="567"/>
              </w:tabs>
              <w:spacing w:after="0"/>
              <w:rPr>
                <w:rFonts w:ascii="Arial" w:hAnsi="Arial" w:cs="Arial"/>
              </w:rPr>
            </w:pPr>
            <w:r w:rsidRPr="004E5A87">
              <w:rPr>
                <w:rFonts w:ascii="Arial" w:hAnsi="Arial" w:cs="Arial"/>
              </w:rPr>
              <w:t>Performance part:</w:t>
            </w:r>
          </w:p>
          <w:p w14:paraId="7F6BFC9C" w14:textId="24354B53" w:rsidR="00871653" w:rsidRPr="004E5A87" w:rsidRDefault="00871653" w:rsidP="0036248C">
            <w:pPr>
              <w:tabs>
                <w:tab w:val="left" w:pos="567"/>
              </w:tabs>
              <w:spacing w:after="0"/>
              <w:rPr>
                <w:rFonts w:ascii="Arial" w:hAnsi="Arial" w:cs="Arial"/>
                <w:lang w:eastAsia="ja-JP"/>
              </w:rPr>
            </w:pPr>
            <w:r w:rsidRPr="004E5A87">
              <w:rPr>
                <w:rFonts w:ascii="Arial" w:hAnsi="Arial" w:cs="Arial" w:hint="eastAsia"/>
                <w:lang w:eastAsia="ja-JP"/>
              </w:rPr>
              <w:t>Yes</w:t>
            </w:r>
          </w:p>
        </w:tc>
        <w:tc>
          <w:tcPr>
            <w:tcW w:w="1653" w:type="dxa"/>
          </w:tcPr>
          <w:p w14:paraId="6CC6EDD9" w14:textId="77777777" w:rsidR="00871653" w:rsidRPr="004E5A87" w:rsidRDefault="00871653" w:rsidP="001A248F">
            <w:pPr>
              <w:tabs>
                <w:tab w:val="left" w:pos="567"/>
              </w:tabs>
              <w:spacing w:after="0"/>
              <w:rPr>
                <w:rFonts w:ascii="Arial" w:hAnsi="Arial" w:cs="Arial"/>
              </w:rPr>
            </w:pPr>
            <w:r w:rsidRPr="004E5A87">
              <w:rPr>
                <w:rFonts w:ascii="Arial" w:hAnsi="Arial" w:cs="Arial"/>
              </w:rPr>
              <w:t>Testing part:</w:t>
            </w:r>
          </w:p>
          <w:p w14:paraId="269F7D5E" w14:textId="16527CEF" w:rsidR="00871653" w:rsidRPr="004E5A87" w:rsidRDefault="00871653" w:rsidP="0036248C">
            <w:pPr>
              <w:tabs>
                <w:tab w:val="left" w:pos="567"/>
              </w:tabs>
              <w:spacing w:after="0"/>
              <w:rPr>
                <w:rFonts w:ascii="Arial" w:hAnsi="Arial" w:cs="Arial"/>
                <w:lang w:eastAsia="ja-JP"/>
              </w:rPr>
            </w:pPr>
            <w:r w:rsidRPr="004E5A87">
              <w:rPr>
                <w:rFonts w:ascii="Arial" w:hAnsi="Arial" w:cs="Arial" w:hint="eastAsia"/>
                <w:lang w:eastAsia="ja-JP"/>
              </w:rPr>
              <w:t>No</w:t>
            </w:r>
          </w:p>
        </w:tc>
      </w:tr>
      <w:tr w:rsidR="004740DB" w:rsidRPr="008836AC" w14:paraId="3837765E" w14:textId="77777777" w:rsidTr="00871653">
        <w:tc>
          <w:tcPr>
            <w:tcW w:w="2436" w:type="dxa"/>
          </w:tcPr>
          <w:p w14:paraId="46A1CE7B" w14:textId="77777777" w:rsidR="004740DB" w:rsidRPr="008836AC" w:rsidRDefault="004740DB" w:rsidP="004740DB">
            <w:pPr>
              <w:tabs>
                <w:tab w:val="left" w:pos="567"/>
              </w:tabs>
              <w:spacing w:after="0"/>
              <w:rPr>
                <w:rFonts w:ascii="Arial" w:hAnsi="Arial" w:cs="Arial"/>
                <w:b/>
              </w:rPr>
            </w:pPr>
            <w:r w:rsidRPr="008836AC">
              <w:rPr>
                <w:rFonts w:ascii="Arial" w:hAnsi="Arial" w:cs="Arial"/>
                <w:b/>
              </w:rPr>
              <w:t>Acronym</w:t>
            </w:r>
          </w:p>
        </w:tc>
        <w:tc>
          <w:tcPr>
            <w:tcW w:w="7650" w:type="dxa"/>
            <w:gridSpan w:val="5"/>
          </w:tcPr>
          <w:p w14:paraId="487B2B43" w14:textId="02B61319" w:rsidR="004740DB" w:rsidRPr="004E5A87" w:rsidRDefault="004740DB" w:rsidP="004740DB">
            <w:pPr>
              <w:tabs>
                <w:tab w:val="left" w:pos="567"/>
              </w:tabs>
              <w:spacing w:after="0"/>
              <w:rPr>
                <w:rFonts w:ascii="Arial" w:hAnsi="Arial" w:cs="Arial"/>
              </w:rPr>
            </w:pPr>
            <w:r w:rsidRPr="004E5A87">
              <w:rPr>
                <w:rFonts w:ascii="Arial" w:hAnsi="Arial" w:cs="Arial"/>
              </w:rPr>
              <w:t>LTE_eMTC5</w:t>
            </w:r>
          </w:p>
        </w:tc>
      </w:tr>
      <w:tr w:rsidR="004740DB" w:rsidRPr="008836AC" w14:paraId="60AF28D3" w14:textId="77777777" w:rsidTr="00871653">
        <w:tc>
          <w:tcPr>
            <w:tcW w:w="2436" w:type="dxa"/>
          </w:tcPr>
          <w:p w14:paraId="42C4C37F" w14:textId="77777777" w:rsidR="004740DB" w:rsidRPr="008836AC" w:rsidRDefault="004740DB" w:rsidP="004740DB">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18CC6B1" w14:textId="194048EE" w:rsidR="004740DB" w:rsidRPr="004E5A87" w:rsidRDefault="004740DB" w:rsidP="004740DB">
            <w:pPr>
              <w:tabs>
                <w:tab w:val="left" w:pos="567"/>
              </w:tabs>
              <w:spacing w:after="0"/>
              <w:rPr>
                <w:rFonts w:ascii="Arial" w:hAnsi="Arial" w:cs="Arial"/>
                <w:lang w:eastAsia="ja-JP"/>
              </w:rPr>
            </w:pPr>
            <w:r w:rsidRPr="004E5A87">
              <w:rPr>
                <w:rFonts w:ascii="Arial" w:hAnsi="Arial" w:cs="Arial"/>
              </w:rPr>
              <w:t>800083</w:t>
            </w:r>
          </w:p>
        </w:tc>
      </w:tr>
      <w:tr w:rsidR="00B6300F" w:rsidRPr="008836AC" w14:paraId="5BDDDD53" w14:textId="77777777" w:rsidTr="00871653">
        <w:tc>
          <w:tcPr>
            <w:tcW w:w="2436" w:type="dxa"/>
          </w:tcPr>
          <w:p w14:paraId="3ABE0D2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80B7D97" w14:textId="36317882" w:rsidR="00B6300F" w:rsidRPr="004E5A87" w:rsidRDefault="00C7734D" w:rsidP="008836AC">
            <w:pPr>
              <w:tabs>
                <w:tab w:val="left" w:pos="567"/>
              </w:tabs>
              <w:spacing w:after="0"/>
              <w:rPr>
                <w:rFonts w:ascii="Arial" w:hAnsi="Arial" w:cs="Arial"/>
                <w:lang w:eastAsia="ja-JP"/>
              </w:rPr>
            </w:pPr>
            <w:hyperlink r:id="rId7" w:history="1">
              <w:r w:rsidR="003A47F5" w:rsidRPr="003A47F5">
                <w:rPr>
                  <w:rStyle w:val="Hyperlink"/>
                  <w:rFonts w:ascii="Arial" w:hAnsi="Arial" w:cs="Arial"/>
                  <w:lang w:eastAsia="ja-JP"/>
                </w:rPr>
                <w:t>RP-182891</w:t>
              </w:r>
            </w:hyperlink>
          </w:p>
        </w:tc>
      </w:tr>
      <w:tr w:rsidR="00871653" w:rsidRPr="008836AC" w14:paraId="0CBEDA8F" w14:textId="77777777" w:rsidTr="00871653">
        <w:tc>
          <w:tcPr>
            <w:tcW w:w="2436" w:type="dxa"/>
          </w:tcPr>
          <w:p w14:paraId="6980A05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069394EE"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2448460" w14:textId="77777777" w:rsidR="00871653" w:rsidRPr="004E5A87" w:rsidRDefault="00871653" w:rsidP="008836AC">
            <w:pPr>
              <w:tabs>
                <w:tab w:val="left" w:pos="567"/>
              </w:tabs>
              <w:spacing w:after="0"/>
              <w:rPr>
                <w:rFonts w:ascii="Arial" w:hAnsi="Arial" w:cs="Arial"/>
                <w:lang w:eastAsia="ja-JP"/>
              </w:rPr>
            </w:pPr>
            <w:r w:rsidRPr="004E5A87">
              <w:rPr>
                <w:rFonts w:ascii="Arial" w:hAnsi="Arial" w:cs="Arial"/>
                <w:lang w:eastAsia="ja-JP"/>
              </w:rPr>
              <w:t xml:space="preserve">Study Item: </w:t>
            </w:r>
          </w:p>
          <w:p w14:paraId="32F04EA8" w14:textId="269DE41A" w:rsidR="004740DB" w:rsidRPr="004E5A87" w:rsidRDefault="004740DB" w:rsidP="008836AC">
            <w:pPr>
              <w:tabs>
                <w:tab w:val="left" w:pos="567"/>
              </w:tabs>
              <w:spacing w:after="0"/>
              <w:rPr>
                <w:rFonts w:ascii="Arial" w:hAnsi="Arial" w:cs="Arial"/>
                <w:lang w:eastAsia="ja-JP"/>
              </w:rPr>
            </w:pPr>
          </w:p>
        </w:tc>
        <w:tc>
          <w:tcPr>
            <w:tcW w:w="1842" w:type="dxa"/>
          </w:tcPr>
          <w:p w14:paraId="0C5B6218" w14:textId="77777777" w:rsidR="004740DB" w:rsidRPr="004E5A87" w:rsidRDefault="00871653" w:rsidP="008836AC">
            <w:pPr>
              <w:tabs>
                <w:tab w:val="left" w:pos="567"/>
              </w:tabs>
              <w:spacing w:after="0"/>
              <w:rPr>
                <w:rFonts w:ascii="Arial" w:hAnsi="Arial" w:cs="Arial"/>
                <w:lang w:eastAsia="ja-JP"/>
              </w:rPr>
            </w:pPr>
            <w:r w:rsidRPr="004E5A87">
              <w:rPr>
                <w:rFonts w:ascii="Arial" w:hAnsi="Arial" w:cs="Arial"/>
                <w:lang w:eastAsia="ja-JP"/>
              </w:rPr>
              <w:t xml:space="preserve">Core part: </w:t>
            </w:r>
          </w:p>
          <w:p w14:paraId="480641BF" w14:textId="2F03C93C" w:rsidR="00FB3F47" w:rsidRPr="004E5A87" w:rsidRDefault="00083DB4" w:rsidP="008836AC">
            <w:pPr>
              <w:tabs>
                <w:tab w:val="left" w:pos="567"/>
              </w:tabs>
              <w:spacing w:after="0"/>
              <w:rPr>
                <w:rFonts w:ascii="Arial" w:hAnsi="Arial" w:cs="Arial"/>
                <w:lang w:eastAsia="ja-JP"/>
              </w:rPr>
            </w:pPr>
            <w:r>
              <w:rPr>
                <w:rFonts w:ascii="Arial" w:hAnsi="Arial" w:cs="Arial"/>
                <w:lang w:eastAsia="ja-JP"/>
              </w:rPr>
              <w:t>03</w:t>
            </w:r>
            <w:r w:rsidR="004740DB" w:rsidRPr="004E5A87">
              <w:rPr>
                <w:rFonts w:ascii="Arial" w:hAnsi="Arial" w:cs="Arial"/>
                <w:lang w:eastAsia="ja-JP"/>
              </w:rPr>
              <w:t>/20</w:t>
            </w:r>
            <w:r>
              <w:rPr>
                <w:rFonts w:ascii="Arial" w:hAnsi="Arial" w:cs="Arial"/>
                <w:lang w:eastAsia="ja-JP"/>
              </w:rPr>
              <w:t>20</w:t>
            </w:r>
          </w:p>
        </w:tc>
        <w:tc>
          <w:tcPr>
            <w:tcW w:w="2268" w:type="dxa"/>
          </w:tcPr>
          <w:p w14:paraId="6BD2A7A3" w14:textId="77777777" w:rsidR="004740DB" w:rsidRPr="004E5A87" w:rsidRDefault="00871653" w:rsidP="00207DC4">
            <w:pPr>
              <w:tabs>
                <w:tab w:val="left" w:pos="567"/>
              </w:tabs>
              <w:spacing w:after="0"/>
              <w:rPr>
                <w:rFonts w:ascii="Arial" w:hAnsi="Arial" w:cs="Arial"/>
                <w:lang w:eastAsia="ja-JP"/>
              </w:rPr>
            </w:pPr>
            <w:r w:rsidRPr="004E5A87">
              <w:rPr>
                <w:rFonts w:ascii="Arial" w:hAnsi="Arial" w:cs="Arial"/>
                <w:lang w:eastAsia="ja-JP"/>
              </w:rPr>
              <w:t xml:space="preserve">Performance part: </w:t>
            </w:r>
          </w:p>
          <w:p w14:paraId="33151780" w14:textId="6CAA30F8" w:rsidR="00871653" w:rsidRPr="004E5A87" w:rsidRDefault="00083DB4" w:rsidP="00207DC4">
            <w:pPr>
              <w:tabs>
                <w:tab w:val="left" w:pos="567"/>
              </w:tabs>
              <w:spacing w:after="0"/>
              <w:rPr>
                <w:rFonts w:ascii="Arial" w:hAnsi="Arial" w:cs="Arial"/>
                <w:lang w:eastAsia="ja-JP"/>
              </w:rPr>
            </w:pPr>
            <w:r>
              <w:rPr>
                <w:rFonts w:ascii="Arial" w:hAnsi="Arial" w:cs="Arial"/>
                <w:lang w:eastAsia="ja-JP"/>
              </w:rPr>
              <w:t>09</w:t>
            </w:r>
            <w:r w:rsidR="004740DB" w:rsidRPr="004E5A87">
              <w:rPr>
                <w:rFonts w:ascii="Arial" w:hAnsi="Arial" w:cs="Arial"/>
                <w:lang w:eastAsia="ja-JP"/>
              </w:rPr>
              <w:t>/2020</w:t>
            </w:r>
          </w:p>
        </w:tc>
        <w:tc>
          <w:tcPr>
            <w:tcW w:w="1694" w:type="dxa"/>
            <w:gridSpan w:val="2"/>
          </w:tcPr>
          <w:p w14:paraId="6623C5F2" w14:textId="77777777" w:rsidR="00871653" w:rsidRPr="004E5A87" w:rsidRDefault="00871653" w:rsidP="008836AC">
            <w:pPr>
              <w:tabs>
                <w:tab w:val="left" w:pos="567"/>
              </w:tabs>
              <w:spacing w:after="0"/>
              <w:rPr>
                <w:rFonts w:ascii="Arial" w:hAnsi="Arial" w:cs="Arial"/>
                <w:lang w:eastAsia="ja-JP"/>
              </w:rPr>
            </w:pPr>
            <w:r w:rsidRPr="004E5A87">
              <w:rPr>
                <w:rFonts w:ascii="Arial" w:hAnsi="Arial" w:cs="Arial"/>
                <w:lang w:eastAsia="ja-JP"/>
              </w:rPr>
              <w:t xml:space="preserve">Testing part: </w:t>
            </w:r>
          </w:p>
          <w:p w14:paraId="4B335E8B" w14:textId="699722ED" w:rsidR="004740DB" w:rsidRPr="004E5A87" w:rsidRDefault="004740DB" w:rsidP="008836AC">
            <w:pPr>
              <w:tabs>
                <w:tab w:val="left" w:pos="567"/>
              </w:tabs>
              <w:spacing w:after="0"/>
              <w:rPr>
                <w:rFonts w:ascii="Arial" w:hAnsi="Arial" w:cs="Arial"/>
                <w:highlight w:val="yellow"/>
                <w:lang w:eastAsia="ja-JP"/>
              </w:rPr>
            </w:pPr>
          </w:p>
        </w:tc>
      </w:tr>
      <w:tr w:rsidR="00871653" w:rsidRPr="008836AC" w14:paraId="173B5FBC" w14:textId="77777777" w:rsidTr="00871653">
        <w:tc>
          <w:tcPr>
            <w:tcW w:w="2436" w:type="dxa"/>
          </w:tcPr>
          <w:p w14:paraId="10D34E2F"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56B1753" w14:textId="77777777" w:rsidR="00871653" w:rsidRPr="004E5A87" w:rsidRDefault="00871653" w:rsidP="008836AC">
            <w:pPr>
              <w:tabs>
                <w:tab w:val="left" w:pos="567"/>
              </w:tabs>
              <w:spacing w:after="0"/>
              <w:rPr>
                <w:rFonts w:ascii="Arial" w:hAnsi="Arial" w:cs="Arial"/>
                <w:lang w:eastAsia="ja-JP"/>
              </w:rPr>
            </w:pPr>
            <w:r w:rsidRPr="004E5A87">
              <w:rPr>
                <w:rFonts w:ascii="Arial" w:hAnsi="Arial" w:cs="Arial"/>
                <w:lang w:eastAsia="ja-JP"/>
              </w:rPr>
              <w:t xml:space="preserve">Study Item: </w:t>
            </w:r>
          </w:p>
          <w:p w14:paraId="486A921C" w14:textId="2FFC5BA4" w:rsidR="00871653" w:rsidRPr="004E5A87" w:rsidRDefault="00871653" w:rsidP="008836AC">
            <w:pPr>
              <w:tabs>
                <w:tab w:val="left" w:pos="567"/>
              </w:tabs>
              <w:spacing w:after="0"/>
              <w:rPr>
                <w:rFonts w:ascii="Arial" w:hAnsi="Arial" w:cs="Arial"/>
                <w:lang w:eastAsia="ja-JP"/>
              </w:rPr>
            </w:pPr>
          </w:p>
        </w:tc>
        <w:tc>
          <w:tcPr>
            <w:tcW w:w="1842" w:type="dxa"/>
          </w:tcPr>
          <w:p w14:paraId="7DCD0095" w14:textId="77777777" w:rsidR="004740DB" w:rsidRPr="004E5A87" w:rsidRDefault="00871653" w:rsidP="008836AC">
            <w:pPr>
              <w:tabs>
                <w:tab w:val="left" w:pos="567"/>
              </w:tabs>
              <w:spacing w:after="0"/>
              <w:rPr>
                <w:rFonts w:ascii="Arial" w:hAnsi="Arial" w:cs="Arial"/>
                <w:lang w:eastAsia="ja-JP"/>
              </w:rPr>
            </w:pPr>
            <w:r w:rsidRPr="004E5A87">
              <w:rPr>
                <w:rFonts w:ascii="Arial" w:hAnsi="Arial" w:cs="Arial"/>
                <w:lang w:eastAsia="ja-JP"/>
              </w:rPr>
              <w:t xml:space="preserve">Core part: </w:t>
            </w:r>
          </w:p>
          <w:p w14:paraId="6F9161DB" w14:textId="726CE755" w:rsidR="00871653" w:rsidRPr="004E5A87" w:rsidRDefault="004E5A87" w:rsidP="008836AC">
            <w:pPr>
              <w:tabs>
                <w:tab w:val="left" w:pos="567"/>
              </w:tabs>
              <w:spacing w:after="0"/>
              <w:rPr>
                <w:rFonts w:ascii="Arial" w:hAnsi="Arial" w:cs="Arial"/>
                <w:lang w:eastAsia="ja-JP"/>
              </w:rPr>
            </w:pPr>
            <w:r w:rsidRPr="004E5A87">
              <w:rPr>
                <w:rFonts w:ascii="Arial" w:hAnsi="Arial" w:cs="Arial"/>
                <w:color w:val="00B050"/>
                <w:lang w:eastAsia="ja-JP"/>
              </w:rPr>
              <w:t>3</w:t>
            </w:r>
            <w:r w:rsidR="004C52FF">
              <w:rPr>
                <w:rFonts w:ascii="Arial" w:hAnsi="Arial" w:cs="Arial"/>
                <w:color w:val="00B050"/>
                <w:lang w:eastAsia="ja-JP"/>
              </w:rPr>
              <w:t>5</w:t>
            </w:r>
            <w:r w:rsidR="00871653" w:rsidRPr="004E5A87">
              <w:rPr>
                <w:rFonts w:ascii="Arial" w:hAnsi="Arial" w:cs="Arial"/>
                <w:color w:val="00B050"/>
                <w:lang w:eastAsia="ja-JP"/>
              </w:rPr>
              <w:t>%</w:t>
            </w:r>
          </w:p>
        </w:tc>
        <w:tc>
          <w:tcPr>
            <w:tcW w:w="2268" w:type="dxa"/>
          </w:tcPr>
          <w:p w14:paraId="688B00FF" w14:textId="77777777" w:rsidR="004740DB" w:rsidRPr="004E5A87" w:rsidRDefault="00871653" w:rsidP="008836AC">
            <w:pPr>
              <w:tabs>
                <w:tab w:val="left" w:pos="567"/>
              </w:tabs>
              <w:spacing w:after="0"/>
              <w:rPr>
                <w:rFonts w:ascii="Arial" w:hAnsi="Arial" w:cs="Arial"/>
                <w:lang w:eastAsia="ja-JP"/>
              </w:rPr>
            </w:pPr>
            <w:r w:rsidRPr="004E5A87">
              <w:rPr>
                <w:rFonts w:ascii="Arial" w:hAnsi="Arial" w:cs="Arial"/>
                <w:lang w:eastAsia="ja-JP"/>
              </w:rPr>
              <w:t xml:space="preserve">Performance Part: </w:t>
            </w:r>
          </w:p>
          <w:p w14:paraId="3763F177" w14:textId="5595A295" w:rsidR="00871653" w:rsidRPr="004E5A87" w:rsidRDefault="004740DB" w:rsidP="008836AC">
            <w:pPr>
              <w:tabs>
                <w:tab w:val="left" w:pos="567"/>
              </w:tabs>
              <w:spacing w:after="0"/>
              <w:rPr>
                <w:rFonts w:ascii="Arial" w:hAnsi="Arial" w:cs="Arial"/>
                <w:lang w:eastAsia="ja-JP"/>
              </w:rPr>
            </w:pPr>
            <w:r w:rsidRPr="004E5A87">
              <w:rPr>
                <w:rFonts w:ascii="Arial" w:hAnsi="Arial" w:cs="Arial"/>
                <w:color w:val="00B050"/>
                <w:lang w:eastAsia="ja-JP"/>
              </w:rPr>
              <w:t>0</w:t>
            </w:r>
            <w:r w:rsidR="00871653" w:rsidRPr="004E5A87">
              <w:rPr>
                <w:rFonts w:ascii="Arial" w:hAnsi="Arial" w:cs="Arial"/>
                <w:color w:val="00B050"/>
                <w:lang w:eastAsia="ja-JP"/>
              </w:rPr>
              <w:t>%</w:t>
            </w:r>
          </w:p>
        </w:tc>
        <w:tc>
          <w:tcPr>
            <w:tcW w:w="1694" w:type="dxa"/>
            <w:gridSpan w:val="2"/>
          </w:tcPr>
          <w:p w14:paraId="31C46130" w14:textId="77777777" w:rsidR="00871653" w:rsidRPr="004E5A87" w:rsidRDefault="00871653" w:rsidP="008836AC">
            <w:pPr>
              <w:tabs>
                <w:tab w:val="left" w:pos="567"/>
              </w:tabs>
              <w:spacing w:after="0"/>
              <w:rPr>
                <w:rFonts w:ascii="Arial" w:hAnsi="Arial" w:cs="Arial"/>
                <w:lang w:eastAsia="ja-JP"/>
              </w:rPr>
            </w:pPr>
            <w:r w:rsidRPr="004E5A87">
              <w:rPr>
                <w:rFonts w:ascii="Arial" w:hAnsi="Arial" w:cs="Arial"/>
                <w:lang w:eastAsia="ja-JP"/>
              </w:rPr>
              <w:t>Testing part:</w:t>
            </w:r>
            <w:r w:rsidR="004740DB" w:rsidRPr="004E5A87">
              <w:rPr>
                <w:rFonts w:ascii="Arial" w:hAnsi="Arial" w:cs="Arial"/>
                <w:lang w:eastAsia="ja-JP"/>
              </w:rPr>
              <w:t xml:space="preserve"> </w:t>
            </w:r>
          </w:p>
          <w:p w14:paraId="10333315" w14:textId="0A8BD704" w:rsidR="004740DB" w:rsidRPr="004E5A87" w:rsidRDefault="004740DB" w:rsidP="008836AC">
            <w:pPr>
              <w:tabs>
                <w:tab w:val="left" w:pos="567"/>
              </w:tabs>
              <w:spacing w:after="0"/>
              <w:rPr>
                <w:rFonts w:ascii="Arial" w:hAnsi="Arial" w:cs="Arial"/>
                <w:highlight w:val="yellow"/>
                <w:lang w:eastAsia="ja-JP"/>
              </w:rPr>
            </w:pPr>
          </w:p>
        </w:tc>
      </w:tr>
    </w:tbl>
    <w:p w14:paraId="3D455357" w14:textId="77777777" w:rsidR="001F486F" w:rsidRPr="004E5A87" w:rsidRDefault="001F486F" w:rsidP="004E5A87">
      <w:pPr>
        <w:tabs>
          <w:tab w:val="left" w:pos="567"/>
        </w:tabs>
        <w:spacing w:after="60"/>
        <w:rPr>
          <w:rFonts w:ascii="Arial" w:hAnsi="Arial" w:cs="Arial"/>
          <w:color w:val="FF0000"/>
        </w:rPr>
      </w:pPr>
    </w:p>
    <w:p w14:paraId="279B0427" w14:textId="404194AA" w:rsidR="00D45B2F"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4E5A87" w:rsidRPr="00960416" w14:paraId="7E491210" w14:textId="77777777" w:rsidTr="007A2220">
        <w:tc>
          <w:tcPr>
            <w:tcW w:w="2747" w:type="dxa"/>
            <w:gridSpan w:val="2"/>
          </w:tcPr>
          <w:p w14:paraId="66B8F4DA" w14:textId="77777777" w:rsidR="004E5A87" w:rsidRPr="00960416" w:rsidRDefault="004E5A87" w:rsidP="007A2220">
            <w:pPr>
              <w:tabs>
                <w:tab w:val="left" w:pos="567"/>
              </w:tabs>
              <w:spacing w:after="0"/>
              <w:rPr>
                <w:rFonts w:ascii="Arial" w:hAnsi="Arial" w:cs="Arial"/>
                <w:b/>
              </w:rPr>
            </w:pPr>
            <w:r w:rsidRPr="00960416">
              <w:rPr>
                <w:rFonts w:ascii="Arial" w:hAnsi="Arial" w:cs="Arial"/>
                <w:b/>
              </w:rPr>
              <w:t>Leading WG</w:t>
            </w:r>
          </w:p>
        </w:tc>
        <w:tc>
          <w:tcPr>
            <w:tcW w:w="7339" w:type="dxa"/>
          </w:tcPr>
          <w:p w14:paraId="60963A57" w14:textId="77777777" w:rsidR="004E5A87" w:rsidRPr="00960416" w:rsidRDefault="004E5A87" w:rsidP="007A2220">
            <w:pPr>
              <w:tabs>
                <w:tab w:val="left" w:pos="567"/>
              </w:tabs>
              <w:spacing w:after="0"/>
              <w:rPr>
                <w:rFonts w:ascii="Arial" w:hAnsi="Arial" w:cs="Arial"/>
              </w:rPr>
            </w:pPr>
            <w:r w:rsidRPr="00960416">
              <w:rPr>
                <w:rFonts w:ascii="Arial" w:hAnsi="Arial" w:cs="Arial"/>
              </w:rPr>
              <w:t>RAN1</w:t>
            </w:r>
          </w:p>
        </w:tc>
      </w:tr>
      <w:tr w:rsidR="004E5A87" w:rsidRPr="00960416" w14:paraId="0FE6EDBA" w14:textId="77777777" w:rsidTr="007A2220">
        <w:tc>
          <w:tcPr>
            <w:tcW w:w="1414" w:type="dxa"/>
            <w:vMerge w:val="restart"/>
            <w:vAlign w:val="center"/>
          </w:tcPr>
          <w:p w14:paraId="5446F6AF" w14:textId="77777777" w:rsidR="004E5A87" w:rsidRPr="00960416" w:rsidRDefault="004E5A87" w:rsidP="007A2220">
            <w:pPr>
              <w:tabs>
                <w:tab w:val="left" w:pos="567"/>
              </w:tabs>
              <w:rPr>
                <w:rFonts w:ascii="Arial" w:hAnsi="Arial" w:cs="Arial"/>
                <w:b/>
              </w:rPr>
            </w:pPr>
            <w:bookmarkStart w:id="1" w:name="_Hlk483583583"/>
            <w:r w:rsidRPr="00960416">
              <w:rPr>
                <w:rFonts w:ascii="Arial" w:hAnsi="Arial" w:cs="Arial"/>
                <w:b/>
              </w:rPr>
              <w:t>Rapporteur</w:t>
            </w:r>
          </w:p>
        </w:tc>
        <w:tc>
          <w:tcPr>
            <w:tcW w:w="1333" w:type="dxa"/>
          </w:tcPr>
          <w:p w14:paraId="41726F9D" w14:textId="77777777" w:rsidR="004E5A87" w:rsidRPr="00960416" w:rsidRDefault="004E5A87" w:rsidP="007A2220">
            <w:pPr>
              <w:tabs>
                <w:tab w:val="left" w:pos="567"/>
              </w:tabs>
              <w:spacing w:after="0"/>
              <w:rPr>
                <w:rFonts w:ascii="Arial" w:hAnsi="Arial" w:cs="Arial"/>
                <w:b/>
              </w:rPr>
            </w:pPr>
            <w:r w:rsidRPr="00960416">
              <w:rPr>
                <w:rFonts w:ascii="Arial" w:hAnsi="Arial" w:cs="Arial"/>
                <w:b/>
              </w:rPr>
              <w:t>Name</w:t>
            </w:r>
          </w:p>
        </w:tc>
        <w:tc>
          <w:tcPr>
            <w:tcW w:w="7339" w:type="dxa"/>
          </w:tcPr>
          <w:p w14:paraId="5E30C448" w14:textId="77777777" w:rsidR="004E5A87" w:rsidRPr="00960416" w:rsidRDefault="004E5A87" w:rsidP="007A2220">
            <w:pPr>
              <w:tabs>
                <w:tab w:val="left" w:pos="567"/>
              </w:tabs>
              <w:spacing w:after="0"/>
              <w:rPr>
                <w:rFonts w:ascii="Arial" w:hAnsi="Arial" w:cs="Arial"/>
              </w:rPr>
            </w:pPr>
            <w:r w:rsidRPr="00960416">
              <w:rPr>
                <w:rFonts w:ascii="Arial" w:hAnsi="Arial" w:cs="Arial"/>
              </w:rPr>
              <w:t>Johan BERGMAN</w:t>
            </w:r>
          </w:p>
        </w:tc>
      </w:tr>
      <w:tr w:rsidR="004E5A87" w:rsidRPr="00960416" w14:paraId="664637E3" w14:textId="77777777" w:rsidTr="007A2220">
        <w:tc>
          <w:tcPr>
            <w:tcW w:w="1414" w:type="dxa"/>
            <w:vMerge/>
          </w:tcPr>
          <w:p w14:paraId="293ABDCE" w14:textId="77777777" w:rsidR="004E5A87" w:rsidRPr="00960416" w:rsidRDefault="004E5A87" w:rsidP="007A2220">
            <w:pPr>
              <w:tabs>
                <w:tab w:val="left" w:pos="567"/>
              </w:tabs>
              <w:rPr>
                <w:rFonts w:ascii="Arial" w:hAnsi="Arial" w:cs="Arial"/>
                <w:b/>
              </w:rPr>
            </w:pPr>
          </w:p>
        </w:tc>
        <w:tc>
          <w:tcPr>
            <w:tcW w:w="1333" w:type="dxa"/>
          </w:tcPr>
          <w:p w14:paraId="4D905B61" w14:textId="77777777" w:rsidR="004E5A87" w:rsidRPr="00960416" w:rsidRDefault="004E5A87" w:rsidP="007A2220">
            <w:pPr>
              <w:tabs>
                <w:tab w:val="left" w:pos="567"/>
              </w:tabs>
              <w:spacing w:after="0"/>
              <w:rPr>
                <w:rFonts w:ascii="Arial" w:hAnsi="Arial" w:cs="Arial"/>
                <w:b/>
              </w:rPr>
            </w:pPr>
            <w:r w:rsidRPr="00960416">
              <w:rPr>
                <w:rFonts w:ascii="Arial" w:hAnsi="Arial" w:cs="Arial"/>
                <w:b/>
              </w:rPr>
              <w:t>Company</w:t>
            </w:r>
          </w:p>
        </w:tc>
        <w:tc>
          <w:tcPr>
            <w:tcW w:w="7339" w:type="dxa"/>
          </w:tcPr>
          <w:p w14:paraId="360E8662" w14:textId="77777777" w:rsidR="004E5A87" w:rsidRPr="00960416" w:rsidRDefault="004E5A87" w:rsidP="007A2220">
            <w:pPr>
              <w:tabs>
                <w:tab w:val="left" w:pos="567"/>
              </w:tabs>
              <w:spacing w:after="0"/>
              <w:rPr>
                <w:rFonts w:ascii="Arial" w:hAnsi="Arial" w:cs="Arial"/>
              </w:rPr>
            </w:pPr>
            <w:r w:rsidRPr="00960416">
              <w:rPr>
                <w:rFonts w:ascii="Arial" w:hAnsi="Arial" w:cs="Arial"/>
              </w:rPr>
              <w:t>Ericsson</w:t>
            </w:r>
          </w:p>
        </w:tc>
      </w:tr>
      <w:tr w:rsidR="004E5A87" w:rsidRPr="00960416" w14:paraId="465B152A" w14:textId="77777777" w:rsidTr="007A2220">
        <w:tc>
          <w:tcPr>
            <w:tcW w:w="1414" w:type="dxa"/>
            <w:vMerge/>
          </w:tcPr>
          <w:p w14:paraId="2EDAFAF3" w14:textId="77777777" w:rsidR="004E5A87" w:rsidRPr="00960416" w:rsidRDefault="004E5A87" w:rsidP="007A2220">
            <w:pPr>
              <w:tabs>
                <w:tab w:val="left" w:pos="567"/>
              </w:tabs>
              <w:rPr>
                <w:rFonts w:ascii="Arial" w:hAnsi="Arial" w:cs="Arial"/>
                <w:b/>
              </w:rPr>
            </w:pPr>
          </w:p>
        </w:tc>
        <w:tc>
          <w:tcPr>
            <w:tcW w:w="1333" w:type="dxa"/>
          </w:tcPr>
          <w:p w14:paraId="21D9FCF1" w14:textId="77777777" w:rsidR="004E5A87" w:rsidRPr="00960416" w:rsidRDefault="004E5A87" w:rsidP="007A2220">
            <w:pPr>
              <w:tabs>
                <w:tab w:val="left" w:pos="567"/>
              </w:tabs>
              <w:spacing w:after="0"/>
              <w:rPr>
                <w:rFonts w:ascii="Arial" w:hAnsi="Arial" w:cs="Arial"/>
                <w:b/>
              </w:rPr>
            </w:pPr>
            <w:r w:rsidRPr="00960416">
              <w:rPr>
                <w:rFonts w:ascii="Arial" w:hAnsi="Arial" w:cs="Arial"/>
                <w:b/>
              </w:rPr>
              <w:t>Email</w:t>
            </w:r>
          </w:p>
        </w:tc>
        <w:tc>
          <w:tcPr>
            <w:tcW w:w="7339" w:type="dxa"/>
          </w:tcPr>
          <w:p w14:paraId="42C97A06" w14:textId="77777777" w:rsidR="004E5A87" w:rsidRPr="00960416" w:rsidRDefault="00C7734D" w:rsidP="007A2220">
            <w:pPr>
              <w:tabs>
                <w:tab w:val="left" w:pos="567"/>
              </w:tabs>
              <w:spacing w:after="0"/>
              <w:rPr>
                <w:rFonts w:ascii="Arial" w:hAnsi="Arial" w:cs="Arial"/>
              </w:rPr>
            </w:pPr>
            <w:hyperlink r:id="rId8" w:history="1">
              <w:r w:rsidR="004E5A87" w:rsidRPr="00163DE0">
                <w:rPr>
                  <w:rStyle w:val="Hyperlink"/>
                  <w:rFonts w:ascii="Arial" w:hAnsi="Arial" w:cs="Arial"/>
                </w:rPr>
                <w:t>johan.bergman@ericsson.com</w:t>
              </w:r>
            </w:hyperlink>
          </w:p>
        </w:tc>
      </w:tr>
      <w:bookmarkEnd w:id="1"/>
    </w:tbl>
    <w:p w14:paraId="1E9315A3" w14:textId="77777777" w:rsidR="006C4E32" w:rsidRDefault="006C4E32" w:rsidP="000D17BC">
      <w:pPr>
        <w:pBdr>
          <w:bottom w:val="single" w:sz="4" w:space="1" w:color="auto"/>
        </w:pBdr>
        <w:spacing w:after="0"/>
        <w:rPr>
          <w:rFonts w:ascii="Arial" w:hAnsi="Arial" w:cs="Arial"/>
        </w:rPr>
      </w:pPr>
    </w:p>
    <w:p w14:paraId="0BB1D7F3" w14:textId="77777777" w:rsidR="006C4E32" w:rsidRPr="00430FCA" w:rsidRDefault="006C4E32" w:rsidP="006C4E32">
      <w:pPr>
        <w:pBdr>
          <w:bottom w:val="single" w:sz="4" w:space="1" w:color="auto"/>
        </w:pBdr>
        <w:rPr>
          <w:rFonts w:ascii="Arial" w:hAnsi="Arial" w:cs="Arial"/>
        </w:rPr>
      </w:pPr>
    </w:p>
    <w:p w14:paraId="40B62E90"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89B83CC" w14:textId="77777777" w:rsidTr="001A248F">
        <w:trPr>
          <w:jc w:val="center"/>
        </w:trPr>
        <w:tc>
          <w:tcPr>
            <w:tcW w:w="6185" w:type="dxa"/>
            <w:shd w:val="clear" w:color="auto" w:fill="E0E0E0"/>
          </w:tcPr>
          <w:p w14:paraId="28252760"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4645848" w14:textId="77D119DE" w:rsidR="00D22398" w:rsidRPr="004F21A8" w:rsidRDefault="00EC0851" w:rsidP="00C4666A">
            <w:pPr>
              <w:pStyle w:val="TAL"/>
              <w:jc w:val="center"/>
              <w:rPr>
                <w:lang w:eastAsia="ja-JP"/>
              </w:rPr>
            </w:pPr>
            <w:r>
              <w:rPr>
                <w:lang w:eastAsia="ja-JP"/>
              </w:rPr>
              <w:t>Yes</w:t>
            </w:r>
          </w:p>
        </w:tc>
      </w:tr>
    </w:tbl>
    <w:p w14:paraId="511BE115" w14:textId="77777777" w:rsidR="00D22398" w:rsidRDefault="00D22398" w:rsidP="0039390A">
      <w:pPr>
        <w:spacing w:after="0"/>
        <w:rPr>
          <w:rFonts w:ascii="Arial" w:hAnsi="Arial" w:cs="Arial"/>
        </w:rPr>
      </w:pPr>
    </w:p>
    <w:p w14:paraId="4D9286B2"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946394D" w14:textId="66841232" w:rsidR="003B7182" w:rsidRDefault="00083DB4" w:rsidP="00C17C6C">
      <w:pPr>
        <w:spacing w:after="0"/>
        <w:rPr>
          <w:rFonts w:ascii="Arial" w:hAnsi="Arial" w:cs="Arial"/>
        </w:rPr>
      </w:pPr>
      <w:r>
        <w:rPr>
          <w:rFonts w:ascii="Arial" w:hAnsi="Arial" w:cs="Arial"/>
        </w:rPr>
        <w:t>In line with</w:t>
      </w:r>
      <w:r w:rsidR="00C21D16">
        <w:rPr>
          <w:rFonts w:ascii="Arial" w:hAnsi="Arial" w:cs="Arial"/>
        </w:rPr>
        <w:t xml:space="preserve"> </w:t>
      </w:r>
      <w:r>
        <w:rPr>
          <w:rFonts w:ascii="Arial" w:hAnsi="Arial" w:cs="Arial"/>
        </w:rPr>
        <w:t>Rel-16</w:t>
      </w:r>
      <w:r w:rsidR="00FB3F47">
        <w:rPr>
          <w:rFonts w:ascii="Arial" w:hAnsi="Arial" w:cs="Arial"/>
        </w:rPr>
        <w:t xml:space="preserve"> TSG</w:t>
      </w:r>
      <w:r>
        <w:rPr>
          <w:rFonts w:ascii="Arial" w:hAnsi="Arial" w:cs="Arial"/>
        </w:rPr>
        <w:t xml:space="preserve"> </w:t>
      </w:r>
      <w:r w:rsidR="00C21D16">
        <w:rPr>
          <w:rFonts w:ascii="Arial" w:hAnsi="Arial" w:cs="Arial"/>
        </w:rPr>
        <w:t>RAN</w:t>
      </w:r>
      <w:r>
        <w:rPr>
          <w:rFonts w:ascii="Arial" w:hAnsi="Arial" w:cs="Arial"/>
        </w:rPr>
        <w:t xml:space="preserve"> plan</w:t>
      </w:r>
      <w:r w:rsidR="00FB3F47">
        <w:rPr>
          <w:rFonts w:ascii="Arial" w:hAnsi="Arial" w:cs="Arial"/>
        </w:rPr>
        <w:t xml:space="preserve"> in </w:t>
      </w:r>
      <w:hyperlink r:id="rId9" w:history="1">
        <w:r w:rsidR="00FB3F47" w:rsidRPr="00FB3F47">
          <w:rPr>
            <w:rStyle w:val="Hyperlink"/>
            <w:rFonts w:ascii="Arial" w:hAnsi="Arial" w:cs="Arial"/>
          </w:rPr>
          <w:t>RP-1828</w:t>
        </w:r>
        <w:r w:rsidR="00FB3F47" w:rsidRPr="00FB3F47">
          <w:rPr>
            <w:rStyle w:val="Hyperlink"/>
            <w:rFonts w:ascii="Arial" w:hAnsi="Arial" w:cs="Arial"/>
          </w:rPr>
          <w:t>5</w:t>
        </w:r>
        <w:r w:rsidR="00FB3F47" w:rsidRPr="00FB3F47">
          <w:rPr>
            <w:rStyle w:val="Hyperlink"/>
            <w:rFonts w:ascii="Arial" w:hAnsi="Arial" w:cs="Arial"/>
          </w:rPr>
          <w:t>0</w:t>
        </w:r>
      </w:hyperlink>
      <w:r>
        <w:rPr>
          <w:rFonts w:ascii="Arial" w:hAnsi="Arial" w:cs="Arial"/>
        </w:rPr>
        <w:t xml:space="preserve">, the </w:t>
      </w:r>
      <w:r w:rsidR="00FF4B17">
        <w:rPr>
          <w:rFonts w:ascii="Arial" w:hAnsi="Arial" w:cs="Arial"/>
        </w:rPr>
        <w:t xml:space="preserve">RAN2/3/4 core work is extended to March 2020 and </w:t>
      </w:r>
      <w:r>
        <w:rPr>
          <w:rFonts w:ascii="Arial" w:hAnsi="Arial" w:cs="Arial"/>
        </w:rPr>
        <w:t xml:space="preserve">the </w:t>
      </w:r>
      <w:r w:rsidR="00FF4B17">
        <w:rPr>
          <w:rFonts w:ascii="Arial" w:hAnsi="Arial" w:cs="Arial"/>
        </w:rPr>
        <w:t>RAN4 performance work is extended to September 2020</w:t>
      </w:r>
      <w:r>
        <w:rPr>
          <w:rFonts w:ascii="Arial" w:hAnsi="Arial" w:cs="Arial"/>
        </w:rPr>
        <w:t xml:space="preserve">. </w:t>
      </w:r>
      <w:r w:rsidR="00FB3F47">
        <w:rPr>
          <w:rFonts w:ascii="Arial" w:hAnsi="Arial" w:cs="Arial"/>
        </w:rPr>
        <w:t>T</w:t>
      </w:r>
      <w:r>
        <w:rPr>
          <w:rFonts w:ascii="Arial" w:hAnsi="Arial" w:cs="Arial"/>
        </w:rPr>
        <w:t>arget date for RAN1 core work is still December 2019.</w:t>
      </w:r>
    </w:p>
    <w:p w14:paraId="66110242" w14:textId="77777777" w:rsidR="00011C3B" w:rsidRPr="003B7182" w:rsidRDefault="00011C3B" w:rsidP="00C17C6C">
      <w:pPr>
        <w:spacing w:after="0"/>
        <w:rPr>
          <w:rFonts w:ascii="Arial" w:hAnsi="Arial" w:cs="Arial"/>
        </w:rPr>
      </w:pPr>
    </w:p>
    <w:p w14:paraId="35907C2A"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29AEAA2"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C280673" w14:textId="4610F4D6" w:rsidR="00701410" w:rsidRDefault="00701410" w:rsidP="00701410">
      <w:pPr>
        <w:pStyle w:val="Heading4"/>
        <w:rPr>
          <w:lang w:eastAsia="ja-JP"/>
        </w:rPr>
      </w:pPr>
      <w:r>
        <w:rPr>
          <w:lang w:eastAsia="ja-JP"/>
        </w:rPr>
        <w:t>2.1.1</w:t>
      </w:r>
      <w:r>
        <w:rPr>
          <w:lang w:eastAsia="ja-JP"/>
        </w:rPr>
        <w:tab/>
        <w:t>Agreements</w:t>
      </w:r>
    </w:p>
    <w:p w14:paraId="3A0EEA30" w14:textId="7082633B" w:rsidR="00E560AB" w:rsidRDefault="00E560AB" w:rsidP="00E560AB">
      <w:pPr>
        <w:tabs>
          <w:tab w:val="left" w:pos="567"/>
        </w:tabs>
        <w:overflowPunct/>
        <w:autoSpaceDE/>
        <w:autoSpaceDN/>
        <w:snapToGrid w:val="0"/>
        <w:spacing w:after="0"/>
        <w:textAlignment w:val="auto"/>
        <w:rPr>
          <w:rFonts w:ascii="Arial" w:hAnsi="Arial" w:cs="Arial"/>
          <w:iCs/>
        </w:rPr>
      </w:pPr>
      <w:r>
        <w:rPr>
          <w:rFonts w:ascii="Arial" w:hAnsi="Arial" w:cs="Arial"/>
        </w:rPr>
        <w:t xml:space="preserve">To RAN1#96, </w:t>
      </w:r>
      <w:r w:rsidR="00230F87">
        <w:rPr>
          <w:rFonts w:ascii="Arial" w:hAnsi="Arial" w:cs="Arial"/>
        </w:rPr>
        <w:t>99</w:t>
      </w:r>
      <w:r>
        <w:rPr>
          <w:rFonts w:ascii="Arial" w:hAnsi="Arial" w:cs="Arial"/>
        </w:rPr>
        <w:t xml:space="preserve"> </w:t>
      </w:r>
      <w:r w:rsidRPr="006463F5">
        <w:rPr>
          <w:rFonts w:ascii="Arial" w:hAnsi="Arial" w:cs="Arial"/>
        </w:rPr>
        <w:t>contributions</w:t>
      </w:r>
      <w:r>
        <w:rPr>
          <w:rFonts w:ascii="Arial" w:hAnsi="Arial" w:cs="Arial"/>
        </w:rPr>
        <w:t xml:space="preserve"> were submitted</w:t>
      </w:r>
      <w:r w:rsidRPr="006463F5">
        <w:rPr>
          <w:rFonts w:ascii="Arial" w:hAnsi="Arial" w:cs="Arial"/>
        </w:rPr>
        <w:t xml:space="preserve"> (for details see agenda item 6.</w:t>
      </w:r>
      <w:r>
        <w:rPr>
          <w:rFonts w:ascii="Arial" w:hAnsi="Arial" w:cs="Arial"/>
        </w:rPr>
        <w:t>2.1</w:t>
      </w:r>
      <w:r w:rsidRPr="006463F5">
        <w:rPr>
          <w:rFonts w:ascii="Arial" w:hAnsi="Arial" w:cs="Arial"/>
        </w:rPr>
        <w:t xml:space="preserve"> </w:t>
      </w:r>
      <w:r>
        <w:rPr>
          <w:rFonts w:ascii="Arial" w:hAnsi="Arial" w:cs="Arial"/>
        </w:rPr>
        <w:t xml:space="preserve">in </w:t>
      </w:r>
      <w:hyperlink r:id="rId10" w:history="1">
        <w:r w:rsidRPr="006463F5">
          <w:rPr>
            <w:rStyle w:val="Hyperlink"/>
            <w:rFonts w:ascii="Arial" w:hAnsi="Arial" w:cs="Arial"/>
          </w:rPr>
          <w:t>Tdoc list</w:t>
        </w:r>
      </w:hyperlink>
      <w:r w:rsidRPr="006463F5">
        <w:rPr>
          <w:rFonts w:ascii="Arial" w:hAnsi="Arial" w:cs="Arial"/>
        </w:rPr>
        <w:t>)</w:t>
      </w:r>
      <w:r>
        <w:rPr>
          <w:rFonts w:ascii="Arial" w:hAnsi="Arial" w:cs="Arial"/>
        </w:rPr>
        <w:t xml:space="preserve">. After the meeting, a RAN1 agreement summary document was provided in </w:t>
      </w:r>
      <w:hyperlink r:id="rId11" w:history="1">
        <w:r>
          <w:rPr>
            <w:rStyle w:val="Hyperlink"/>
            <w:rFonts w:ascii="Arial" w:hAnsi="Arial" w:cs="Arial"/>
          </w:rPr>
          <w:t>R1-1903661</w:t>
        </w:r>
      </w:hyperlink>
      <w:r>
        <w:rPr>
          <w:rFonts w:ascii="Arial" w:hAnsi="Arial" w:cs="Arial"/>
          <w:iCs/>
        </w:rPr>
        <w:t>.</w:t>
      </w:r>
    </w:p>
    <w:p w14:paraId="0804E728" w14:textId="77777777" w:rsidR="005245F9" w:rsidRDefault="005245F9" w:rsidP="00E560AB">
      <w:pPr>
        <w:tabs>
          <w:tab w:val="left" w:pos="567"/>
        </w:tabs>
        <w:overflowPunct/>
        <w:autoSpaceDE/>
        <w:autoSpaceDN/>
        <w:snapToGrid w:val="0"/>
        <w:spacing w:after="0"/>
        <w:textAlignment w:val="auto"/>
        <w:rPr>
          <w:rFonts w:ascii="Arial" w:hAnsi="Arial" w:cs="Arial"/>
          <w:iCs/>
        </w:rPr>
      </w:pPr>
    </w:p>
    <w:p w14:paraId="25AA90F6" w14:textId="2C24D87C" w:rsidR="007B21B8" w:rsidRPr="007B21B8" w:rsidRDefault="00E560AB" w:rsidP="007B21B8">
      <w:pPr>
        <w:rPr>
          <w:rFonts w:ascii="Times" w:eastAsia="Batang" w:hAnsi="Times"/>
          <w:szCs w:val="24"/>
          <w:lang w:eastAsia="x-none"/>
        </w:rPr>
      </w:pPr>
      <w:r w:rsidRPr="005A35D9">
        <w:rPr>
          <w:rFonts w:ascii="Arial" w:hAnsi="Arial" w:cs="Arial"/>
        </w:rPr>
        <w:t xml:space="preserve">RAN1 discussed </w:t>
      </w:r>
      <w:r w:rsidRPr="005A35D9">
        <w:rPr>
          <w:rFonts w:ascii="Arial" w:hAnsi="Arial" w:cs="Arial"/>
          <w:b/>
        </w:rPr>
        <w:t>UE-group wake-up signal</w:t>
      </w:r>
      <w:r w:rsidRPr="005A35D9">
        <w:rPr>
          <w:rFonts w:ascii="Arial" w:hAnsi="Arial" w:cs="Arial"/>
        </w:rPr>
        <w:t>, with the following agreements:</w:t>
      </w:r>
      <w:r w:rsidR="007B21B8" w:rsidRPr="007B21B8">
        <w:rPr>
          <w:rFonts w:ascii="Times" w:eastAsia="Batang" w:hAnsi="Times"/>
          <w:szCs w:val="24"/>
          <w:lang w:eastAsia="x-none"/>
        </w:rPr>
        <w:t xml:space="preserve"> </w:t>
      </w:r>
    </w:p>
    <w:tbl>
      <w:tblPr>
        <w:tblStyle w:val="TableGrid1"/>
        <w:tblW w:w="0" w:type="auto"/>
        <w:tblInd w:w="720" w:type="dxa"/>
        <w:tblLook w:val="04A0" w:firstRow="1" w:lastRow="0" w:firstColumn="1" w:lastColumn="0" w:noHBand="0" w:noVBand="1"/>
      </w:tblPr>
      <w:tblGrid>
        <w:gridCol w:w="9062"/>
      </w:tblGrid>
      <w:tr w:rsidR="007B21B8" w:rsidRPr="007B21B8" w14:paraId="7D1BBCBF" w14:textId="77777777" w:rsidTr="007A2220">
        <w:tc>
          <w:tcPr>
            <w:tcW w:w="9062" w:type="dxa"/>
          </w:tcPr>
          <w:p w14:paraId="491F753E" w14:textId="77777777" w:rsidR="007B21B8" w:rsidRPr="007B21B8" w:rsidRDefault="00C7734D" w:rsidP="007B21B8">
            <w:pPr>
              <w:overflowPunct/>
              <w:autoSpaceDE/>
              <w:autoSpaceDN/>
              <w:adjustRightInd/>
              <w:spacing w:after="0"/>
              <w:ind w:left="720" w:hanging="720"/>
              <w:textAlignment w:val="auto"/>
              <w:rPr>
                <w:rFonts w:ascii="Times New Roman" w:eastAsia="Batang" w:hAnsi="Times New Roman"/>
                <w:sz w:val="20"/>
                <w:szCs w:val="24"/>
                <w:lang w:eastAsia="x-none"/>
              </w:rPr>
            </w:pPr>
            <w:hyperlink r:id="rId12" w:history="1">
              <w:r w:rsidR="007B21B8" w:rsidRPr="007B21B8">
                <w:rPr>
                  <w:rFonts w:ascii="Times New Roman" w:eastAsia="Batang" w:hAnsi="Times New Roman"/>
                  <w:b/>
                  <w:color w:val="0000FF"/>
                  <w:sz w:val="20"/>
                  <w:szCs w:val="24"/>
                  <w:u w:val="single"/>
                  <w:lang w:eastAsia="en-US"/>
                </w:rPr>
                <w:t>R1-1903252</w:t>
              </w:r>
            </w:hyperlink>
            <w:r w:rsidR="007B21B8" w:rsidRPr="007B21B8">
              <w:rPr>
                <w:rFonts w:ascii="Times New Roman" w:eastAsia="Batang" w:hAnsi="Times New Roman"/>
                <w:sz w:val="20"/>
                <w:szCs w:val="24"/>
                <w:lang w:eastAsia="x-none"/>
              </w:rPr>
              <w:tab/>
              <w:t>Summary of 6.2.1.1 UE group MWUS</w:t>
            </w:r>
            <w:r w:rsidR="007B21B8" w:rsidRPr="007B21B8">
              <w:rPr>
                <w:rFonts w:ascii="Times New Roman" w:eastAsia="Batang" w:hAnsi="Times New Roman"/>
                <w:sz w:val="20"/>
                <w:szCs w:val="24"/>
                <w:lang w:eastAsia="x-none"/>
              </w:rPr>
              <w:tab/>
              <w:t>Qualcomm</w:t>
            </w:r>
          </w:p>
          <w:p w14:paraId="56E197B9" w14:textId="77777777" w:rsidR="007B21B8" w:rsidRPr="007B21B8" w:rsidRDefault="00C7734D" w:rsidP="007B21B8">
            <w:pPr>
              <w:overflowPunct/>
              <w:autoSpaceDE/>
              <w:autoSpaceDN/>
              <w:adjustRightInd/>
              <w:spacing w:after="0"/>
              <w:ind w:left="720" w:hanging="720"/>
              <w:textAlignment w:val="auto"/>
              <w:rPr>
                <w:rFonts w:ascii="Times New Roman" w:eastAsia="Batang" w:hAnsi="Times New Roman"/>
                <w:sz w:val="20"/>
                <w:szCs w:val="24"/>
                <w:lang w:eastAsia="x-none"/>
              </w:rPr>
            </w:pPr>
            <w:hyperlink r:id="rId13" w:history="1">
              <w:r w:rsidR="007B21B8" w:rsidRPr="007B21B8">
                <w:rPr>
                  <w:rFonts w:ascii="Times New Roman" w:eastAsia="Batang" w:hAnsi="Times New Roman"/>
                  <w:b/>
                  <w:color w:val="0000FF"/>
                  <w:sz w:val="20"/>
                  <w:szCs w:val="24"/>
                  <w:u w:val="single"/>
                  <w:lang w:eastAsia="en-US"/>
                </w:rPr>
                <w:t>R1-1903286</w:t>
              </w:r>
            </w:hyperlink>
            <w:r w:rsidR="007B21B8" w:rsidRPr="007B21B8">
              <w:rPr>
                <w:rFonts w:ascii="Times New Roman" w:eastAsia="Batang" w:hAnsi="Times New Roman"/>
                <w:sz w:val="20"/>
                <w:szCs w:val="24"/>
                <w:lang w:eastAsia="x-none"/>
              </w:rPr>
              <w:tab/>
              <w:t>Remaining issues of 6.2.1.1 UE group MWUS</w:t>
            </w:r>
            <w:r w:rsidR="007B21B8" w:rsidRPr="007B21B8">
              <w:rPr>
                <w:rFonts w:ascii="Times New Roman" w:eastAsia="Batang" w:hAnsi="Times New Roman"/>
                <w:sz w:val="20"/>
                <w:szCs w:val="24"/>
                <w:lang w:eastAsia="x-none"/>
              </w:rPr>
              <w:tab/>
              <w:t>Qualcomm</w:t>
            </w:r>
          </w:p>
          <w:p w14:paraId="278689FF" w14:textId="77777777" w:rsidR="007B21B8" w:rsidRPr="007B21B8" w:rsidRDefault="007B21B8" w:rsidP="007B21B8">
            <w:pPr>
              <w:overflowPunct/>
              <w:autoSpaceDE/>
              <w:autoSpaceDN/>
              <w:adjustRightInd/>
              <w:spacing w:after="0"/>
              <w:ind w:left="720" w:hanging="720"/>
              <w:textAlignment w:val="auto"/>
              <w:rPr>
                <w:rFonts w:ascii="Times New Roman" w:eastAsia="Batang" w:hAnsi="Times New Roman"/>
                <w:sz w:val="20"/>
                <w:szCs w:val="24"/>
                <w:lang w:eastAsia="x-none"/>
              </w:rPr>
            </w:pPr>
          </w:p>
          <w:p w14:paraId="6F68C3CA" w14:textId="77777777" w:rsidR="007B21B8" w:rsidRPr="007B21B8" w:rsidRDefault="007B21B8" w:rsidP="007B21B8">
            <w:pPr>
              <w:overflowPunct/>
              <w:autoSpaceDE/>
              <w:autoSpaceDN/>
              <w:adjustRightInd/>
              <w:spacing w:after="0"/>
              <w:textAlignment w:val="auto"/>
              <w:rPr>
                <w:rFonts w:ascii="Times New Roman" w:eastAsia="Batang" w:hAnsi="Times New Roman"/>
                <w:b/>
                <w:sz w:val="20"/>
                <w:szCs w:val="24"/>
                <w:highlight w:val="green"/>
                <w:lang w:eastAsia="x-none"/>
              </w:rPr>
            </w:pPr>
            <w:r w:rsidRPr="007B21B8">
              <w:rPr>
                <w:rFonts w:ascii="Times New Roman" w:eastAsia="Batang" w:hAnsi="Times New Roman"/>
                <w:b/>
                <w:sz w:val="20"/>
                <w:szCs w:val="24"/>
                <w:highlight w:val="green"/>
                <w:lang w:eastAsia="x-none"/>
              </w:rPr>
              <w:t>Agreement</w:t>
            </w:r>
          </w:p>
          <w:p w14:paraId="212C1984" w14:textId="77777777" w:rsidR="007B21B8" w:rsidRPr="007B21B8" w:rsidRDefault="007B21B8" w:rsidP="007B21B8">
            <w:pPr>
              <w:overflowPunct/>
              <w:autoSpaceDE/>
              <w:autoSpaceDN/>
              <w:adjustRightInd/>
              <w:spacing w:after="0"/>
              <w:textAlignment w:val="auto"/>
              <w:rPr>
                <w:rFonts w:ascii="Times New Roman" w:eastAsia="Batang" w:hAnsi="Times New Roman"/>
                <w:sz w:val="20"/>
                <w:szCs w:val="24"/>
                <w:lang w:eastAsia="x-none"/>
              </w:rPr>
            </w:pPr>
            <w:r w:rsidRPr="007B21B8">
              <w:rPr>
                <w:rFonts w:ascii="Times New Roman" w:eastAsia="Batang" w:hAnsi="Times New Roman"/>
                <w:sz w:val="20"/>
                <w:szCs w:val="24"/>
                <w:lang w:eastAsia="x-none"/>
              </w:rPr>
              <w:t>UE-group MWUS sequence is same as UE-group NWUS per RB and the same sequence is repeated in two PRBs.</w:t>
            </w:r>
          </w:p>
          <w:p w14:paraId="33DB9D9E" w14:textId="77777777" w:rsidR="007B21B8" w:rsidRPr="007B21B8" w:rsidRDefault="007B21B8" w:rsidP="007B21B8">
            <w:pPr>
              <w:overflowPunct/>
              <w:autoSpaceDE/>
              <w:autoSpaceDN/>
              <w:adjustRightInd/>
              <w:spacing w:after="0"/>
              <w:textAlignment w:val="auto"/>
              <w:rPr>
                <w:rFonts w:ascii="Times New Roman" w:eastAsia="Batang" w:hAnsi="Times New Roman"/>
                <w:sz w:val="20"/>
                <w:szCs w:val="24"/>
                <w:lang w:eastAsia="x-none"/>
              </w:rPr>
            </w:pPr>
          </w:p>
          <w:p w14:paraId="0B3A86E0" w14:textId="77777777" w:rsidR="007B21B8" w:rsidRPr="007B21B8" w:rsidRDefault="007B21B8" w:rsidP="007B21B8">
            <w:pPr>
              <w:overflowPunct/>
              <w:autoSpaceDE/>
              <w:autoSpaceDN/>
              <w:adjustRightInd/>
              <w:spacing w:after="0"/>
              <w:textAlignment w:val="auto"/>
              <w:rPr>
                <w:rFonts w:ascii="Times New Roman" w:eastAsia="Batang" w:hAnsi="Times New Roman"/>
                <w:b/>
                <w:sz w:val="20"/>
                <w:szCs w:val="24"/>
                <w:highlight w:val="green"/>
                <w:lang w:eastAsia="x-none"/>
              </w:rPr>
            </w:pPr>
            <w:r w:rsidRPr="007B21B8">
              <w:rPr>
                <w:rFonts w:ascii="Times New Roman" w:eastAsia="Batang" w:hAnsi="Times New Roman"/>
                <w:b/>
                <w:sz w:val="20"/>
                <w:szCs w:val="24"/>
                <w:highlight w:val="green"/>
                <w:lang w:eastAsia="x-none"/>
              </w:rPr>
              <w:t>Agreement</w:t>
            </w:r>
          </w:p>
          <w:p w14:paraId="5F54F5FF" w14:textId="77777777" w:rsidR="007B21B8" w:rsidRPr="007B21B8" w:rsidRDefault="007B21B8" w:rsidP="007B21B8">
            <w:pPr>
              <w:numPr>
                <w:ilvl w:val="0"/>
                <w:numId w:val="22"/>
              </w:numPr>
              <w:overflowPunct/>
              <w:autoSpaceDE/>
              <w:autoSpaceDN/>
              <w:adjustRightInd/>
              <w:spacing w:after="0"/>
              <w:textAlignment w:val="auto"/>
              <w:rPr>
                <w:rFonts w:ascii="Times New Roman" w:hAnsi="Times New Roman"/>
                <w:sz w:val="20"/>
                <w:lang w:val="en-US" w:eastAsia="x-none"/>
              </w:rPr>
            </w:pPr>
            <w:r w:rsidRPr="007B21B8">
              <w:rPr>
                <w:rFonts w:ascii="Times New Roman" w:hAnsi="Times New Roman"/>
                <w:sz w:val="20"/>
                <w:lang w:val="en-US" w:eastAsia="x-none"/>
              </w:rPr>
              <w:lastRenderedPageBreak/>
              <w:t>A UE is required to monitor WUS(s) in only one WUS (time/frequency) resource location.</w:t>
            </w:r>
          </w:p>
          <w:p w14:paraId="596E216F" w14:textId="77777777" w:rsidR="007B21B8" w:rsidRPr="007B21B8" w:rsidRDefault="007B21B8" w:rsidP="007B21B8">
            <w:pPr>
              <w:overflowPunct/>
              <w:autoSpaceDE/>
              <w:autoSpaceDN/>
              <w:adjustRightInd/>
              <w:spacing w:after="0"/>
              <w:textAlignment w:val="auto"/>
              <w:rPr>
                <w:rFonts w:ascii="Times New Roman" w:eastAsia="Batang" w:hAnsi="Times New Roman"/>
                <w:sz w:val="20"/>
                <w:szCs w:val="24"/>
                <w:lang w:eastAsia="x-none"/>
              </w:rPr>
            </w:pPr>
          </w:p>
          <w:p w14:paraId="71058B71" w14:textId="77777777" w:rsidR="007B21B8" w:rsidRPr="007B21B8" w:rsidRDefault="007B21B8" w:rsidP="007B21B8">
            <w:pPr>
              <w:overflowPunct/>
              <w:autoSpaceDE/>
              <w:autoSpaceDN/>
              <w:adjustRightInd/>
              <w:spacing w:after="0"/>
              <w:textAlignment w:val="auto"/>
              <w:rPr>
                <w:rFonts w:ascii="Times New Roman" w:eastAsia="Batang" w:hAnsi="Times New Roman"/>
                <w:b/>
                <w:sz w:val="20"/>
                <w:highlight w:val="green"/>
                <w:lang w:eastAsia="x-none"/>
              </w:rPr>
            </w:pPr>
            <w:r w:rsidRPr="007B21B8">
              <w:rPr>
                <w:rFonts w:ascii="Times New Roman" w:eastAsia="Batang" w:hAnsi="Times New Roman"/>
                <w:b/>
                <w:sz w:val="20"/>
                <w:highlight w:val="green"/>
                <w:lang w:eastAsia="x-none"/>
              </w:rPr>
              <w:t>Agreement</w:t>
            </w:r>
          </w:p>
          <w:p w14:paraId="7CC3725F" w14:textId="77777777" w:rsidR="007B21B8" w:rsidRPr="007B21B8" w:rsidRDefault="007B21B8" w:rsidP="007B21B8">
            <w:pPr>
              <w:numPr>
                <w:ilvl w:val="0"/>
                <w:numId w:val="23"/>
              </w:numPr>
              <w:overflowPunct/>
              <w:autoSpaceDE/>
              <w:autoSpaceDN/>
              <w:adjustRightInd/>
              <w:spacing w:after="0"/>
              <w:textAlignment w:val="auto"/>
              <w:rPr>
                <w:rFonts w:ascii="Times New Roman" w:eastAsia="Batang" w:hAnsi="Times New Roman"/>
                <w:sz w:val="20"/>
                <w:lang w:eastAsia="x-none"/>
              </w:rPr>
            </w:pPr>
            <w:r w:rsidRPr="007B21B8">
              <w:rPr>
                <w:rFonts w:ascii="Times New Roman" w:hAnsi="Times New Roman"/>
                <w:sz w:val="20"/>
                <w:lang w:eastAsia="x-none"/>
              </w:rPr>
              <w:t xml:space="preserve">Single-sequence CDM is used in the same WUS resource if more than one UE group </w:t>
            </w:r>
            <w:r w:rsidRPr="007B21B8">
              <w:rPr>
                <w:rFonts w:ascii="Times New Roman" w:hAnsi="Times New Roman"/>
                <w:sz w:val="20"/>
                <w:lang w:val="en-US" w:eastAsia="x-none"/>
              </w:rPr>
              <w:t>is configured to monitor</w:t>
            </w:r>
            <w:r w:rsidRPr="007B21B8">
              <w:rPr>
                <w:rFonts w:ascii="Times New Roman" w:hAnsi="Times New Roman"/>
                <w:sz w:val="20"/>
                <w:lang w:eastAsia="x-none"/>
              </w:rPr>
              <w:t xml:space="preserve"> the WUS resource.</w:t>
            </w:r>
          </w:p>
          <w:p w14:paraId="71079E52" w14:textId="77777777" w:rsidR="007B21B8" w:rsidRPr="007B21B8" w:rsidRDefault="007B21B8" w:rsidP="007B21B8">
            <w:pPr>
              <w:numPr>
                <w:ilvl w:val="0"/>
                <w:numId w:val="23"/>
              </w:numPr>
              <w:overflowPunct/>
              <w:autoSpaceDE/>
              <w:autoSpaceDN/>
              <w:adjustRightInd/>
              <w:spacing w:after="0"/>
              <w:textAlignment w:val="auto"/>
              <w:rPr>
                <w:rFonts w:ascii="Times New Roman" w:eastAsia="Batang" w:hAnsi="Times New Roman"/>
                <w:sz w:val="20"/>
                <w:lang w:eastAsia="x-none"/>
              </w:rPr>
            </w:pPr>
            <w:r w:rsidRPr="007B21B8">
              <w:rPr>
                <w:rFonts w:ascii="Times New Roman" w:eastAsia="Batang" w:hAnsi="Times New Roman"/>
                <w:sz w:val="20"/>
                <w:lang w:eastAsia="x-none"/>
              </w:rPr>
              <w:t>Select one among the following:</w:t>
            </w:r>
          </w:p>
          <w:p w14:paraId="4C519AB6" w14:textId="77777777" w:rsidR="007B21B8" w:rsidRPr="007B21B8" w:rsidRDefault="007B21B8" w:rsidP="007B21B8">
            <w:pPr>
              <w:numPr>
                <w:ilvl w:val="1"/>
                <w:numId w:val="23"/>
              </w:numPr>
              <w:overflowPunct/>
              <w:autoSpaceDE/>
              <w:autoSpaceDN/>
              <w:adjustRightInd/>
              <w:spacing w:after="0"/>
              <w:textAlignment w:val="auto"/>
              <w:rPr>
                <w:rFonts w:ascii="Times New Roman" w:eastAsia="Batang" w:hAnsi="Times New Roman"/>
                <w:sz w:val="20"/>
                <w:lang w:eastAsia="x-none"/>
              </w:rPr>
            </w:pPr>
            <w:r w:rsidRPr="007B21B8">
              <w:rPr>
                <w:rFonts w:ascii="Times New Roman" w:eastAsia="Batang" w:hAnsi="Times New Roman"/>
                <w:sz w:val="20"/>
                <w:lang w:eastAsia="x-none"/>
              </w:rPr>
              <w:t xml:space="preserve">Up to 2 orthogonal WUS resources may be configured in time domain </w:t>
            </w:r>
          </w:p>
          <w:p w14:paraId="71A919BF" w14:textId="77777777" w:rsidR="007B21B8" w:rsidRPr="007B21B8" w:rsidRDefault="007B21B8" w:rsidP="007B21B8">
            <w:pPr>
              <w:numPr>
                <w:ilvl w:val="1"/>
                <w:numId w:val="23"/>
              </w:numPr>
              <w:overflowPunct/>
              <w:autoSpaceDE/>
              <w:autoSpaceDN/>
              <w:adjustRightInd/>
              <w:spacing w:after="0"/>
              <w:textAlignment w:val="auto"/>
              <w:rPr>
                <w:rFonts w:ascii="Times New Roman" w:eastAsia="Batang" w:hAnsi="Times New Roman"/>
                <w:sz w:val="20"/>
                <w:lang w:eastAsia="x-none"/>
              </w:rPr>
            </w:pPr>
            <w:r w:rsidRPr="007B21B8">
              <w:rPr>
                <w:rFonts w:ascii="Times New Roman" w:eastAsia="Batang" w:hAnsi="Times New Roman"/>
                <w:sz w:val="20"/>
                <w:lang w:eastAsia="x-none"/>
              </w:rPr>
              <w:t xml:space="preserve">Up to 2 orthogonal WUS resources may be configured in frequency domain </w:t>
            </w:r>
          </w:p>
          <w:p w14:paraId="7F4DA839" w14:textId="77777777" w:rsidR="007B21B8" w:rsidRPr="007B21B8" w:rsidRDefault="007B21B8" w:rsidP="007B21B8">
            <w:pPr>
              <w:numPr>
                <w:ilvl w:val="1"/>
                <w:numId w:val="23"/>
              </w:numPr>
              <w:overflowPunct/>
              <w:autoSpaceDE/>
              <w:autoSpaceDN/>
              <w:adjustRightInd/>
              <w:spacing w:after="0"/>
              <w:textAlignment w:val="auto"/>
              <w:rPr>
                <w:rFonts w:ascii="Times New Roman" w:eastAsia="Batang" w:hAnsi="Times New Roman"/>
                <w:sz w:val="20"/>
                <w:lang w:eastAsia="x-none"/>
              </w:rPr>
            </w:pPr>
            <w:r w:rsidRPr="007B21B8">
              <w:rPr>
                <w:rFonts w:ascii="Times New Roman" w:eastAsia="Batang" w:hAnsi="Times New Roman"/>
                <w:sz w:val="20"/>
                <w:lang w:eastAsia="x-none"/>
              </w:rPr>
              <w:t>Up to 2 orthogonal WUS resources may be configured per dimension (up to 4 orthogonal WUS resources in total)</w:t>
            </w:r>
          </w:p>
          <w:p w14:paraId="613B8C04" w14:textId="77777777" w:rsidR="007B21B8" w:rsidRPr="007B21B8" w:rsidRDefault="007B21B8" w:rsidP="007B21B8">
            <w:pPr>
              <w:numPr>
                <w:ilvl w:val="1"/>
                <w:numId w:val="23"/>
              </w:numPr>
              <w:overflowPunct/>
              <w:autoSpaceDE/>
              <w:autoSpaceDN/>
              <w:adjustRightInd/>
              <w:spacing w:after="0"/>
              <w:textAlignment w:val="auto"/>
              <w:rPr>
                <w:rFonts w:ascii="Times New Roman" w:eastAsia="Batang" w:hAnsi="Times New Roman"/>
                <w:sz w:val="20"/>
                <w:lang w:eastAsia="x-none"/>
              </w:rPr>
            </w:pPr>
            <w:r w:rsidRPr="007B21B8">
              <w:rPr>
                <w:rFonts w:ascii="Times New Roman" w:eastAsia="Batang" w:hAnsi="Times New Roman"/>
                <w:sz w:val="20"/>
                <w:lang w:eastAsia="x-none"/>
              </w:rPr>
              <w:t>Up to 2 orthogonal WUS resources may be configured either in time or frequency domain (only one of the two can be configured)</w:t>
            </w:r>
          </w:p>
          <w:p w14:paraId="4477524A" w14:textId="77777777" w:rsidR="007B21B8" w:rsidRPr="007B21B8" w:rsidRDefault="007B21B8" w:rsidP="007B21B8">
            <w:pPr>
              <w:numPr>
                <w:ilvl w:val="0"/>
                <w:numId w:val="23"/>
              </w:numPr>
              <w:overflowPunct/>
              <w:autoSpaceDE/>
              <w:autoSpaceDN/>
              <w:adjustRightInd/>
              <w:spacing w:after="0"/>
              <w:textAlignment w:val="auto"/>
              <w:rPr>
                <w:rFonts w:ascii="Times New Roman" w:eastAsia="Batang" w:hAnsi="Times New Roman"/>
                <w:sz w:val="20"/>
                <w:lang w:eastAsia="x-none"/>
              </w:rPr>
            </w:pPr>
            <w:r w:rsidRPr="007B21B8">
              <w:rPr>
                <w:rFonts w:ascii="Times New Roman" w:eastAsia="Batang" w:hAnsi="Times New Roman"/>
                <w:sz w:val="20"/>
                <w:lang w:eastAsia="x-none"/>
              </w:rPr>
              <w:t>FFS: whether one of the WUS resources is configured to be shared with legacy WUS</w:t>
            </w:r>
          </w:p>
          <w:p w14:paraId="309CBCBF" w14:textId="77777777" w:rsidR="007B21B8" w:rsidRPr="007B21B8" w:rsidRDefault="007B21B8" w:rsidP="007B21B8">
            <w:pPr>
              <w:overflowPunct/>
              <w:autoSpaceDE/>
              <w:autoSpaceDN/>
              <w:adjustRightInd/>
              <w:spacing w:after="0"/>
              <w:textAlignment w:val="auto"/>
              <w:rPr>
                <w:rFonts w:ascii="Times New Roman" w:eastAsia="Batang" w:hAnsi="Times New Roman"/>
                <w:sz w:val="20"/>
                <w:szCs w:val="24"/>
                <w:lang w:eastAsia="x-none"/>
              </w:rPr>
            </w:pPr>
          </w:p>
          <w:p w14:paraId="0801B964" w14:textId="77777777" w:rsidR="007B21B8" w:rsidRPr="007B21B8" w:rsidRDefault="007B21B8" w:rsidP="007B21B8">
            <w:pPr>
              <w:overflowPunct/>
              <w:autoSpaceDE/>
              <w:autoSpaceDN/>
              <w:adjustRightInd/>
              <w:spacing w:after="0"/>
              <w:textAlignment w:val="auto"/>
              <w:rPr>
                <w:rFonts w:ascii="Times New Roman" w:hAnsi="Times New Roman"/>
                <w:b/>
                <w:sz w:val="20"/>
                <w:highlight w:val="green"/>
                <w:lang w:eastAsia="en-US"/>
              </w:rPr>
            </w:pPr>
            <w:r w:rsidRPr="007B21B8">
              <w:rPr>
                <w:rFonts w:ascii="Times New Roman" w:hAnsi="Times New Roman"/>
                <w:b/>
                <w:sz w:val="20"/>
                <w:highlight w:val="green"/>
                <w:lang w:eastAsia="en-US"/>
              </w:rPr>
              <w:t>Agreement</w:t>
            </w:r>
          </w:p>
          <w:p w14:paraId="4531E82D" w14:textId="77777777" w:rsidR="007B21B8" w:rsidRPr="007B21B8" w:rsidRDefault="007B21B8" w:rsidP="007B21B8">
            <w:pPr>
              <w:overflowPunct/>
              <w:autoSpaceDE/>
              <w:autoSpaceDN/>
              <w:adjustRightInd/>
              <w:spacing w:after="0"/>
              <w:textAlignment w:val="auto"/>
              <w:rPr>
                <w:rFonts w:ascii="Times New Roman" w:eastAsia="Batang" w:hAnsi="Times New Roman"/>
                <w:sz w:val="20"/>
                <w:szCs w:val="24"/>
                <w:lang w:eastAsia="en-US"/>
              </w:rPr>
            </w:pPr>
            <w:r w:rsidRPr="007B21B8">
              <w:rPr>
                <w:rFonts w:ascii="Times New Roman" w:hAnsi="Times New Roman"/>
                <w:sz w:val="20"/>
                <w:lang w:eastAsia="en-US"/>
              </w:rPr>
              <w:t>If configured, a common WUS is used to wake up all group WUS UEs monitoring the same WUS (time-frequency) resource if more than one UE group occupies the WUS resource.</w:t>
            </w:r>
          </w:p>
          <w:p w14:paraId="26A4DEB1" w14:textId="77777777" w:rsidR="007B21B8" w:rsidRPr="007B21B8" w:rsidRDefault="007B21B8" w:rsidP="007B21B8">
            <w:pPr>
              <w:numPr>
                <w:ilvl w:val="0"/>
                <w:numId w:val="22"/>
              </w:numPr>
              <w:overflowPunct/>
              <w:autoSpaceDE/>
              <w:autoSpaceDN/>
              <w:adjustRightInd/>
              <w:spacing w:after="0"/>
              <w:textAlignment w:val="auto"/>
              <w:rPr>
                <w:rFonts w:ascii="Times New Roman" w:hAnsi="Times New Roman"/>
                <w:sz w:val="20"/>
                <w:lang w:eastAsia="en-US"/>
              </w:rPr>
            </w:pPr>
            <w:r w:rsidRPr="007B21B8">
              <w:rPr>
                <w:rFonts w:ascii="Times New Roman" w:hAnsi="Times New Roman"/>
                <w:sz w:val="20"/>
                <w:lang w:eastAsia="en-US"/>
              </w:rPr>
              <w:t>FFS: Whether the above is also applicable for Rel-15 WUS UEs</w:t>
            </w:r>
          </w:p>
          <w:p w14:paraId="1DFFE5B3" w14:textId="77777777" w:rsidR="007B21B8" w:rsidRPr="007B21B8" w:rsidRDefault="007B21B8" w:rsidP="007B21B8">
            <w:pPr>
              <w:numPr>
                <w:ilvl w:val="0"/>
                <w:numId w:val="22"/>
              </w:numPr>
              <w:overflowPunct/>
              <w:autoSpaceDE/>
              <w:autoSpaceDN/>
              <w:adjustRightInd/>
              <w:spacing w:after="0"/>
              <w:textAlignment w:val="auto"/>
              <w:rPr>
                <w:lang w:eastAsia="en-US"/>
              </w:rPr>
            </w:pPr>
            <w:r w:rsidRPr="007B21B8">
              <w:rPr>
                <w:rFonts w:ascii="Times New Roman" w:hAnsi="Times New Roman"/>
                <w:sz w:val="20"/>
                <w:lang w:eastAsia="en-US"/>
              </w:rPr>
              <w:t>FFS: Whether to additionally support the feature of waking up a subset of all WUS UE groups</w:t>
            </w:r>
          </w:p>
        </w:tc>
      </w:tr>
    </w:tbl>
    <w:p w14:paraId="52FC03FF" w14:textId="29321F76" w:rsidR="00874607" w:rsidRDefault="00874607" w:rsidP="00E560AB">
      <w:pPr>
        <w:rPr>
          <w:rFonts w:ascii="Arial" w:hAnsi="Arial" w:cs="Arial"/>
        </w:rPr>
      </w:pPr>
    </w:p>
    <w:p w14:paraId="73F25B5C" w14:textId="77777777" w:rsidR="00874607" w:rsidRPr="005A35D9" w:rsidRDefault="00874607" w:rsidP="00874607">
      <w:pPr>
        <w:rPr>
          <w:rFonts w:ascii="Arial" w:hAnsi="Arial" w:cs="Arial"/>
        </w:rPr>
      </w:pPr>
      <w:r w:rsidRPr="005A35D9">
        <w:rPr>
          <w:rFonts w:ascii="Arial" w:hAnsi="Arial" w:cs="Arial"/>
        </w:rPr>
        <w:t xml:space="preserve">RAN1 discussed </w:t>
      </w:r>
      <w:r w:rsidRPr="005A35D9">
        <w:rPr>
          <w:rFonts w:ascii="Arial" w:hAnsi="Arial" w:cs="Arial"/>
          <w:b/>
        </w:rPr>
        <w:t>transmission in preconfigured UL resources</w:t>
      </w:r>
      <w:r w:rsidRPr="005A35D9">
        <w:rPr>
          <w:rFonts w:ascii="Arial" w:hAnsi="Arial" w:cs="Arial"/>
        </w:rPr>
        <w:t>, with the following agreements:</w:t>
      </w:r>
    </w:p>
    <w:tbl>
      <w:tblPr>
        <w:tblStyle w:val="TableGrid2"/>
        <w:tblW w:w="0" w:type="auto"/>
        <w:tblInd w:w="720" w:type="dxa"/>
        <w:tblLook w:val="04A0" w:firstRow="1" w:lastRow="0" w:firstColumn="1" w:lastColumn="0" w:noHBand="0" w:noVBand="1"/>
      </w:tblPr>
      <w:tblGrid>
        <w:gridCol w:w="9062"/>
      </w:tblGrid>
      <w:tr w:rsidR="007B21B8" w:rsidRPr="007B21B8" w14:paraId="66786BF1" w14:textId="77777777" w:rsidTr="007A2220">
        <w:tc>
          <w:tcPr>
            <w:tcW w:w="9062" w:type="dxa"/>
          </w:tcPr>
          <w:p w14:paraId="668D75E5" w14:textId="77777777" w:rsidR="007B21B8" w:rsidRPr="007B21B8" w:rsidRDefault="00C7734D" w:rsidP="007B21B8">
            <w:pPr>
              <w:overflowPunct/>
              <w:autoSpaceDE/>
              <w:autoSpaceDN/>
              <w:adjustRightInd/>
              <w:spacing w:after="0"/>
              <w:ind w:left="720" w:hanging="720"/>
              <w:textAlignment w:val="auto"/>
              <w:rPr>
                <w:rFonts w:ascii="Times New Roman" w:eastAsia="Batang" w:hAnsi="Times New Roman"/>
                <w:sz w:val="20"/>
                <w:szCs w:val="20"/>
                <w:lang w:eastAsia="x-none"/>
              </w:rPr>
            </w:pPr>
            <w:hyperlink r:id="rId14" w:history="1">
              <w:r w:rsidR="007B21B8" w:rsidRPr="007B21B8">
                <w:rPr>
                  <w:rFonts w:ascii="Times New Roman" w:eastAsia="Batang" w:hAnsi="Times New Roman"/>
                  <w:b/>
                  <w:color w:val="0000FF"/>
                  <w:sz w:val="20"/>
                  <w:szCs w:val="20"/>
                  <w:u w:val="single"/>
                  <w:lang w:eastAsia="en-US"/>
                </w:rPr>
                <w:t>R1-1903248</w:t>
              </w:r>
            </w:hyperlink>
            <w:r w:rsidR="007B21B8" w:rsidRPr="007B21B8">
              <w:rPr>
                <w:rFonts w:ascii="Times New Roman" w:eastAsia="Batang" w:hAnsi="Times New Roman"/>
                <w:sz w:val="20"/>
                <w:szCs w:val="20"/>
                <w:lang w:eastAsia="x-none"/>
              </w:rPr>
              <w:tab/>
              <w:t>LTE-M Preconfigured UL Resources Summary RAN1 #96</w:t>
            </w:r>
            <w:r w:rsidR="007B21B8" w:rsidRPr="007B21B8">
              <w:rPr>
                <w:rFonts w:ascii="Times New Roman" w:eastAsia="Batang" w:hAnsi="Times New Roman"/>
                <w:sz w:val="20"/>
                <w:szCs w:val="20"/>
                <w:lang w:eastAsia="x-none"/>
              </w:rPr>
              <w:tab/>
              <w:t>Sierra Wireless</w:t>
            </w:r>
          </w:p>
          <w:p w14:paraId="5BF0BCBD" w14:textId="77777777" w:rsidR="007B21B8" w:rsidRPr="007B21B8" w:rsidRDefault="00C7734D" w:rsidP="007B21B8">
            <w:pPr>
              <w:overflowPunct/>
              <w:autoSpaceDE/>
              <w:autoSpaceDN/>
              <w:adjustRightInd/>
              <w:spacing w:after="0"/>
              <w:ind w:left="720" w:hanging="720"/>
              <w:textAlignment w:val="auto"/>
              <w:rPr>
                <w:rFonts w:ascii="Times New Roman" w:eastAsia="Batang" w:hAnsi="Times New Roman"/>
                <w:sz w:val="20"/>
                <w:szCs w:val="20"/>
                <w:lang w:eastAsia="x-none"/>
              </w:rPr>
            </w:pPr>
            <w:hyperlink r:id="rId15" w:history="1">
              <w:r w:rsidR="007B21B8" w:rsidRPr="007B21B8">
                <w:rPr>
                  <w:rFonts w:ascii="Times New Roman" w:eastAsia="Batang" w:hAnsi="Times New Roman"/>
                  <w:b/>
                  <w:color w:val="0000FF"/>
                  <w:sz w:val="20"/>
                  <w:szCs w:val="20"/>
                  <w:u w:val="single"/>
                  <w:lang w:eastAsia="en-US"/>
                </w:rPr>
                <w:t>R1-1903293</w:t>
              </w:r>
            </w:hyperlink>
            <w:r w:rsidR="007B21B8" w:rsidRPr="007B21B8">
              <w:rPr>
                <w:rFonts w:ascii="Times New Roman" w:eastAsia="Batang" w:hAnsi="Times New Roman"/>
                <w:sz w:val="20"/>
                <w:szCs w:val="20"/>
                <w:lang w:eastAsia="x-none"/>
              </w:rPr>
              <w:tab/>
              <w:t>LTE-M Preconfigured UL Resources offline conclusion and remain issues</w:t>
            </w:r>
            <w:r w:rsidR="007B21B8" w:rsidRPr="007B21B8">
              <w:rPr>
                <w:rFonts w:ascii="Times New Roman" w:eastAsia="Batang" w:hAnsi="Times New Roman"/>
                <w:sz w:val="20"/>
                <w:szCs w:val="20"/>
                <w:lang w:eastAsia="x-none"/>
              </w:rPr>
              <w:tab/>
              <w:t>Sierra Wireless</w:t>
            </w:r>
          </w:p>
          <w:p w14:paraId="3D8583BD" w14:textId="77777777" w:rsidR="007B21B8" w:rsidRPr="007B21B8" w:rsidRDefault="007B21B8" w:rsidP="007B21B8">
            <w:pPr>
              <w:overflowPunct/>
              <w:autoSpaceDE/>
              <w:autoSpaceDN/>
              <w:adjustRightInd/>
              <w:spacing w:after="0"/>
              <w:ind w:left="720" w:hanging="720"/>
              <w:textAlignment w:val="auto"/>
              <w:rPr>
                <w:rFonts w:ascii="Times New Roman" w:eastAsia="Batang" w:hAnsi="Times New Roman"/>
                <w:sz w:val="20"/>
                <w:szCs w:val="20"/>
                <w:lang w:eastAsia="x-none"/>
              </w:rPr>
            </w:pPr>
          </w:p>
          <w:p w14:paraId="461BC4C6" w14:textId="77777777" w:rsidR="007B21B8" w:rsidRPr="007B21B8" w:rsidRDefault="007B21B8" w:rsidP="007B21B8">
            <w:pPr>
              <w:overflowPunct/>
              <w:autoSpaceDE/>
              <w:autoSpaceDN/>
              <w:adjustRightInd/>
              <w:spacing w:after="0"/>
              <w:ind w:left="720" w:hanging="720"/>
              <w:textAlignment w:val="auto"/>
              <w:rPr>
                <w:rFonts w:ascii="Times New Roman" w:eastAsia="Batang" w:hAnsi="Times New Roman"/>
                <w:b/>
                <w:sz w:val="20"/>
                <w:szCs w:val="20"/>
                <w:highlight w:val="green"/>
                <w:lang w:eastAsia="x-none"/>
              </w:rPr>
            </w:pPr>
            <w:r w:rsidRPr="007B21B8">
              <w:rPr>
                <w:rFonts w:ascii="Times New Roman" w:eastAsia="Batang" w:hAnsi="Times New Roman"/>
                <w:b/>
                <w:sz w:val="20"/>
                <w:szCs w:val="20"/>
                <w:highlight w:val="green"/>
                <w:lang w:eastAsia="x-none"/>
              </w:rPr>
              <w:t xml:space="preserve">Agreement </w:t>
            </w:r>
          </w:p>
          <w:p w14:paraId="3258B4F9" w14:textId="77777777" w:rsidR="007B21B8" w:rsidRPr="007B21B8" w:rsidRDefault="007B21B8" w:rsidP="007B21B8">
            <w:pPr>
              <w:overflowPunct/>
              <w:autoSpaceDE/>
              <w:autoSpaceDN/>
              <w:adjustRightInd/>
              <w:spacing w:after="0"/>
              <w:ind w:left="720" w:hanging="720"/>
              <w:textAlignment w:val="auto"/>
              <w:rPr>
                <w:rFonts w:ascii="Times New Roman" w:eastAsia="Batang" w:hAnsi="Times New Roman"/>
                <w:sz w:val="20"/>
                <w:szCs w:val="20"/>
                <w:lang w:val="en-US" w:eastAsia="x-none"/>
              </w:rPr>
            </w:pPr>
            <w:r w:rsidRPr="007B21B8">
              <w:rPr>
                <w:rFonts w:ascii="Times New Roman" w:eastAsia="Batang" w:hAnsi="Times New Roman"/>
                <w:sz w:val="20"/>
                <w:szCs w:val="20"/>
                <w:lang w:val="en-US" w:eastAsia="x-none"/>
              </w:rPr>
              <w:t>In idle mode, the TA validation configuration can include “PUR Time Alignment Timer”</w:t>
            </w:r>
          </w:p>
          <w:p w14:paraId="10239485" w14:textId="77777777" w:rsidR="007B21B8" w:rsidRPr="007B21B8" w:rsidRDefault="007B21B8" w:rsidP="007B21B8">
            <w:pPr>
              <w:numPr>
                <w:ilvl w:val="0"/>
                <w:numId w:val="24"/>
              </w:numPr>
              <w:overflowPunct/>
              <w:autoSpaceDE/>
              <w:autoSpaceDN/>
              <w:adjustRightInd/>
              <w:spacing w:after="0"/>
              <w:textAlignment w:val="auto"/>
              <w:rPr>
                <w:rFonts w:ascii="Times New Roman" w:eastAsia="Batang" w:hAnsi="Times New Roman"/>
                <w:sz w:val="20"/>
                <w:szCs w:val="20"/>
                <w:lang w:val="en-US" w:eastAsia="x-none"/>
              </w:rPr>
            </w:pPr>
            <w:r w:rsidRPr="007B21B8">
              <w:rPr>
                <w:rFonts w:ascii="Times New Roman" w:eastAsia="Batang" w:hAnsi="Times New Roman"/>
                <w:sz w:val="20"/>
                <w:szCs w:val="20"/>
                <w:lang w:val="en-US" w:eastAsia="x-none"/>
              </w:rPr>
              <w:t>Where the UE considers the TA as invalid if the (current time – time at last TA update) &gt; the PUR Time Alignment Timer</w:t>
            </w:r>
          </w:p>
          <w:p w14:paraId="4005608C" w14:textId="77777777" w:rsidR="007B21B8" w:rsidRPr="007B21B8" w:rsidRDefault="007B21B8" w:rsidP="007B21B8">
            <w:pPr>
              <w:numPr>
                <w:ilvl w:val="0"/>
                <w:numId w:val="24"/>
              </w:numPr>
              <w:overflowPunct/>
              <w:autoSpaceDE/>
              <w:autoSpaceDN/>
              <w:adjustRightInd/>
              <w:spacing w:after="0"/>
              <w:textAlignment w:val="auto"/>
              <w:rPr>
                <w:rFonts w:ascii="Times New Roman" w:eastAsia="Batang" w:hAnsi="Times New Roman"/>
                <w:sz w:val="20"/>
                <w:szCs w:val="20"/>
                <w:lang w:val="en-US" w:eastAsia="x-none"/>
              </w:rPr>
            </w:pPr>
            <w:r w:rsidRPr="007B21B8">
              <w:rPr>
                <w:rFonts w:ascii="Times New Roman" w:eastAsia="Batang" w:hAnsi="Times New Roman"/>
                <w:sz w:val="20"/>
                <w:szCs w:val="20"/>
                <w:lang w:val="en-US" w:eastAsia="x-none"/>
              </w:rPr>
              <w:t xml:space="preserve">Details on how to specify the “PUR Time Alignment Timer” is up to RAN2  </w:t>
            </w:r>
          </w:p>
          <w:p w14:paraId="2955B779" w14:textId="77777777" w:rsidR="007B21B8" w:rsidRPr="007B21B8" w:rsidRDefault="007B21B8" w:rsidP="007B21B8">
            <w:pPr>
              <w:overflowPunct/>
              <w:autoSpaceDE/>
              <w:autoSpaceDN/>
              <w:adjustRightInd/>
              <w:spacing w:after="0"/>
              <w:ind w:left="720" w:hanging="720"/>
              <w:textAlignment w:val="auto"/>
              <w:rPr>
                <w:rFonts w:ascii="Times New Roman" w:eastAsia="Batang" w:hAnsi="Times New Roman"/>
                <w:b/>
                <w:sz w:val="20"/>
                <w:szCs w:val="20"/>
                <w:highlight w:val="yellow"/>
                <w:lang w:eastAsia="x-none"/>
              </w:rPr>
            </w:pPr>
          </w:p>
          <w:p w14:paraId="586C63EA" w14:textId="77777777" w:rsidR="007B21B8" w:rsidRPr="007B21B8" w:rsidRDefault="007B21B8" w:rsidP="007B21B8">
            <w:pPr>
              <w:overflowPunct/>
              <w:autoSpaceDE/>
              <w:autoSpaceDN/>
              <w:adjustRightInd/>
              <w:spacing w:after="0"/>
              <w:ind w:left="720" w:hanging="720"/>
              <w:textAlignment w:val="auto"/>
              <w:rPr>
                <w:rFonts w:ascii="Times New Roman" w:eastAsia="Batang" w:hAnsi="Times New Roman"/>
                <w:b/>
                <w:sz w:val="20"/>
                <w:szCs w:val="20"/>
                <w:highlight w:val="green"/>
                <w:lang w:eastAsia="x-none"/>
              </w:rPr>
            </w:pPr>
            <w:r w:rsidRPr="007B21B8">
              <w:rPr>
                <w:rFonts w:ascii="Times New Roman" w:eastAsia="Batang" w:hAnsi="Times New Roman"/>
                <w:b/>
                <w:sz w:val="20"/>
                <w:szCs w:val="20"/>
                <w:highlight w:val="green"/>
                <w:lang w:eastAsia="x-none"/>
              </w:rPr>
              <w:t>Agreement</w:t>
            </w:r>
          </w:p>
          <w:p w14:paraId="5141E25F" w14:textId="77777777" w:rsidR="007B21B8" w:rsidRPr="007B21B8" w:rsidRDefault="007B21B8" w:rsidP="007B21B8">
            <w:pPr>
              <w:overflowPunct/>
              <w:autoSpaceDE/>
              <w:autoSpaceDN/>
              <w:adjustRightInd/>
              <w:spacing w:after="0"/>
              <w:jc w:val="both"/>
              <w:textAlignment w:val="auto"/>
              <w:rPr>
                <w:rFonts w:ascii="Times New Roman" w:eastAsia="MS Mincho" w:hAnsi="Times New Roman"/>
                <w:sz w:val="20"/>
                <w:szCs w:val="20"/>
                <w:lang w:eastAsia="x-none"/>
              </w:rPr>
            </w:pPr>
            <w:r w:rsidRPr="007B21B8">
              <w:rPr>
                <w:rFonts w:ascii="Times New Roman" w:eastAsia="MS Mincho" w:hAnsi="Times New Roman"/>
                <w:sz w:val="20"/>
                <w:szCs w:val="20"/>
                <w:lang w:eastAsia="x-none"/>
              </w:rPr>
              <w:t>In idle mode, when the UE validates TA, the UE considers the TA for the previous serving cell as invalid if the serving cell changes</w:t>
            </w:r>
          </w:p>
          <w:p w14:paraId="67963299" w14:textId="77777777" w:rsidR="007B21B8" w:rsidRPr="007B21B8" w:rsidRDefault="007B21B8" w:rsidP="007B21B8">
            <w:pPr>
              <w:numPr>
                <w:ilvl w:val="0"/>
                <w:numId w:val="24"/>
              </w:numPr>
              <w:overflowPunct/>
              <w:autoSpaceDE/>
              <w:autoSpaceDN/>
              <w:adjustRightInd/>
              <w:spacing w:after="0"/>
              <w:textAlignment w:val="auto"/>
              <w:rPr>
                <w:rFonts w:ascii="Times New Roman" w:eastAsia="Batang" w:hAnsi="Times New Roman"/>
                <w:sz w:val="20"/>
                <w:szCs w:val="20"/>
                <w:lang w:eastAsia="x-none"/>
              </w:rPr>
            </w:pPr>
            <w:r w:rsidRPr="007B21B8">
              <w:rPr>
                <w:rFonts w:ascii="Times New Roman" w:eastAsia="Batang" w:hAnsi="Times New Roman"/>
                <w:sz w:val="20"/>
                <w:szCs w:val="20"/>
                <w:lang w:eastAsia="x-none"/>
              </w:rPr>
              <w:t>Above applies for the case where the UE is configured to use the serving cell change attribute</w:t>
            </w:r>
          </w:p>
          <w:p w14:paraId="081FFA7E" w14:textId="77777777" w:rsidR="007B21B8" w:rsidRPr="007B21B8" w:rsidRDefault="007B21B8" w:rsidP="007B21B8">
            <w:pPr>
              <w:overflowPunct/>
              <w:autoSpaceDE/>
              <w:autoSpaceDN/>
              <w:adjustRightInd/>
              <w:spacing w:after="0"/>
              <w:ind w:left="720" w:hanging="720"/>
              <w:textAlignment w:val="auto"/>
              <w:rPr>
                <w:rFonts w:ascii="Times New Roman" w:eastAsia="Batang" w:hAnsi="Times New Roman"/>
                <w:b/>
                <w:sz w:val="20"/>
                <w:szCs w:val="20"/>
                <w:highlight w:val="yellow"/>
                <w:lang w:eastAsia="x-none"/>
              </w:rPr>
            </w:pPr>
          </w:p>
          <w:p w14:paraId="4DD95E42" w14:textId="77777777" w:rsidR="007B21B8" w:rsidRPr="007B21B8" w:rsidRDefault="007B21B8" w:rsidP="007B21B8">
            <w:pPr>
              <w:overflowPunct/>
              <w:autoSpaceDE/>
              <w:autoSpaceDN/>
              <w:adjustRightInd/>
              <w:spacing w:after="0"/>
              <w:ind w:left="720" w:hanging="720"/>
              <w:textAlignment w:val="auto"/>
              <w:rPr>
                <w:rFonts w:ascii="Times New Roman" w:eastAsia="Batang" w:hAnsi="Times New Roman"/>
                <w:b/>
                <w:sz w:val="20"/>
                <w:szCs w:val="20"/>
                <w:highlight w:val="green"/>
                <w:lang w:eastAsia="x-none"/>
              </w:rPr>
            </w:pPr>
            <w:r w:rsidRPr="007B21B8">
              <w:rPr>
                <w:rFonts w:ascii="Times New Roman" w:eastAsia="Batang" w:hAnsi="Times New Roman"/>
                <w:b/>
                <w:sz w:val="20"/>
                <w:szCs w:val="20"/>
                <w:highlight w:val="green"/>
                <w:lang w:eastAsia="x-none"/>
              </w:rPr>
              <w:t>Agreement</w:t>
            </w:r>
          </w:p>
          <w:p w14:paraId="2701E371" w14:textId="77777777" w:rsidR="007B21B8" w:rsidRPr="007B21B8" w:rsidRDefault="007B21B8" w:rsidP="007B21B8">
            <w:pPr>
              <w:overflowPunct/>
              <w:autoSpaceDE/>
              <w:autoSpaceDN/>
              <w:adjustRightInd/>
              <w:spacing w:after="0"/>
              <w:ind w:left="720" w:hanging="720"/>
              <w:textAlignment w:val="auto"/>
              <w:rPr>
                <w:rFonts w:ascii="Times New Roman" w:eastAsia="Batang" w:hAnsi="Times New Roman"/>
                <w:sz w:val="20"/>
                <w:szCs w:val="20"/>
                <w:lang w:eastAsia="x-none"/>
              </w:rPr>
            </w:pPr>
            <w:r w:rsidRPr="007B21B8">
              <w:rPr>
                <w:rFonts w:ascii="Times New Roman" w:eastAsia="Batang" w:hAnsi="Times New Roman"/>
                <w:sz w:val="20"/>
                <w:szCs w:val="20"/>
                <w:lang w:eastAsia="x-none"/>
              </w:rPr>
              <w:t xml:space="preserve">For dedicated PUR in idle mode, the Dedicated PUR ACK is at least sent on MPDCCH </w:t>
            </w:r>
          </w:p>
          <w:p w14:paraId="0E7F3B3F" w14:textId="77777777" w:rsidR="007B21B8" w:rsidRPr="007B21B8" w:rsidRDefault="007B21B8" w:rsidP="007B21B8">
            <w:pPr>
              <w:numPr>
                <w:ilvl w:val="0"/>
                <w:numId w:val="24"/>
              </w:numPr>
              <w:overflowPunct/>
              <w:autoSpaceDE/>
              <w:autoSpaceDN/>
              <w:adjustRightInd/>
              <w:spacing w:after="0"/>
              <w:textAlignment w:val="auto"/>
              <w:rPr>
                <w:rFonts w:ascii="Times New Roman" w:eastAsia="MS Gothic" w:hAnsi="Times New Roman"/>
                <w:kern w:val="2"/>
                <w:sz w:val="20"/>
                <w:szCs w:val="20"/>
                <w:lang w:val="en-US" w:eastAsia="ja-JP"/>
              </w:rPr>
            </w:pPr>
            <w:r w:rsidRPr="007B21B8">
              <w:rPr>
                <w:rFonts w:ascii="Times New Roman" w:eastAsia="MS Gothic" w:hAnsi="Times New Roman"/>
                <w:kern w:val="2"/>
                <w:sz w:val="20"/>
                <w:szCs w:val="20"/>
                <w:lang w:val="en-US" w:eastAsia="ja-JP"/>
              </w:rPr>
              <w:t>RAN2 can decide if a higher layer PUR ACK is also supported</w:t>
            </w:r>
          </w:p>
          <w:p w14:paraId="4210A785" w14:textId="77777777" w:rsidR="007B21B8" w:rsidRPr="007B21B8" w:rsidRDefault="007B21B8" w:rsidP="007B21B8">
            <w:pPr>
              <w:overflowPunct/>
              <w:autoSpaceDE/>
              <w:autoSpaceDN/>
              <w:adjustRightInd/>
              <w:spacing w:after="0"/>
              <w:ind w:left="720" w:hanging="720"/>
              <w:textAlignment w:val="auto"/>
              <w:rPr>
                <w:rFonts w:ascii="Times New Roman" w:eastAsia="Batang" w:hAnsi="Times New Roman"/>
                <w:sz w:val="20"/>
                <w:szCs w:val="20"/>
                <w:lang w:eastAsia="x-none"/>
              </w:rPr>
            </w:pPr>
          </w:p>
          <w:p w14:paraId="13F765AC" w14:textId="77777777" w:rsidR="007B21B8" w:rsidRPr="007B21B8" w:rsidRDefault="007B21B8" w:rsidP="007B21B8">
            <w:pPr>
              <w:overflowPunct/>
              <w:autoSpaceDE/>
              <w:autoSpaceDN/>
              <w:adjustRightInd/>
              <w:spacing w:after="0"/>
              <w:ind w:left="720" w:hanging="720"/>
              <w:textAlignment w:val="auto"/>
              <w:rPr>
                <w:rFonts w:ascii="Times New Roman" w:eastAsia="Batang" w:hAnsi="Times New Roman"/>
                <w:b/>
                <w:sz w:val="20"/>
                <w:szCs w:val="20"/>
                <w:highlight w:val="green"/>
                <w:lang w:eastAsia="x-none"/>
              </w:rPr>
            </w:pPr>
            <w:r w:rsidRPr="007B21B8">
              <w:rPr>
                <w:rFonts w:ascii="Times New Roman" w:eastAsia="Batang" w:hAnsi="Times New Roman"/>
                <w:b/>
                <w:sz w:val="20"/>
                <w:szCs w:val="20"/>
                <w:highlight w:val="green"/>
                <w:lang w:eastAsia="x-none"/>
              </w:rPr>
              <w:t>Agreement</w:t>
            </w:r>
          </w:p>
          <w:p w14:paraId="15042E7C" w14:textId="77777777" w:rsidR="007B21B8" w:rsidRPr="007B21B8" w:rsidRDefault="007B21B8" w:rsidP="007B21B8">
            <w:pPr>
              <w:overflowPunct/>
              <w:autoSpaceDE/>
              <w:autoSpaceDN/>
              <w:adjustRightInd/>
              <w:spacing w:after="0"/>
              <w:jc w:val="both"/>
              <w:textAlignment w:val="auto"/>
              <w:rPr>
                <w:rFonts w:ascii="Times New Roman" w:eastAsia="MS Mincho" w:hAnsi="Times New Roman"/>
                <w:sz w:val="20"/>
                <w:szCs w:val="20"/>
                <w:lang w:eastAsia="x-none"/>
              </w:rPr>
            </w:pPr>
            <w:r w:rsidRPr="007B21B8">
              <w:rPr>
                <w:rFonts w:ascii="Times New Roman" w:eastAsia="MS Mincho" w:hAnsi="Times New Roman"/>
                <w:sz w:val="20"/>
                <w:szCs w:val="20"/>
                <w:lang w:eastAsia="x-none"/>
              </w:rPr>
              <w:t>For dedicated PUR in idle mode, the PUR search space configuration shall be included in the PUR configuration.</w:t>
            </w:r>
          </w:p>
          <w:p w14:paraId="5C780AF6" w14:textId="77777777" w:rsidR="007B21B8" w:rsidRPr="007B21B8" w:rsidRDefault="007B21B8" w:rsidP="007B21B8">
            <w:pPr>
              <w:numPr>
                <w:ilvl w:val="0"/>
                <w:numId w:val="24"/>
              </w:numPr>
              <w:overflowPunct/>
              <w:autoSpaceDE/>
              <w:autoSpaceDN/>
              <w:adjustRightInd/>
              <w:spacing w:after="0"/>
              <w:textAlignment w:val="auto"/>
              <w:rPr>
                <w:rFonts w:ascii="Times New Roman" w:eastAsia="Batang" w:hAnsi="Times New Roman"/>
                <w:sz w:val="20"/>
                <w:szCs w:val="20"/>
                <w:lang w:eastAsia="x-none"/>
              </w:rPr>
            </w:pPr>
            <w:r w:rsidRPr="007B21B8">
              <w:rPr>
                <w:rFonts w:ascii="Times New Roman" w:eastAsia="Batang" w:hAnsi="Times New Roman"/>
                <w:sz w:val="20"/>
                <w:szCs w:val="20"/>
                <w:lang w:eastAsia="x-none"/>
              </w:rPr>
              <w:t>PUR search space is the search space where UE monitors for MPDCCH</w:t>
            </w:r>
          </w:p>
          <w:p w14:paraId="044956E3" w14:textId="77777777" w:rsidR="007B21B8" w:rsidRPr="007B21B8" w:rsidRDefault="007B21B8" w:rsidP="007B21B8">
            <w:pPr>
              <w:numPr>
                <w:ilvl w:val="0"/>
                <w:numId w:val="24"/>
              </w:numPr>
              <w:overflowPunct/>
              <w:autoSpaceDE/>
              <w:autoSpaceDN/>
              <w:adjustRightInd/>
              <w:spacing w:after="0"/>
              <w:textAlignment w:val="auto"/>
              <w:rPr>
                <w:rFonts w:ascii="Times New Roman" w:eastAsia="Batang" w:hAnsi="Times New Roman"/>
                <w:sz w:val="20"/>
                <w:szCs w:val="20"/>
                <w:lang w:eastAsia="x-none"/>
              </w:rPr>
            </w:pPr>
            <w:r w:rsidRPr="007B21B8">
              <w:rPr>
                <w:rFonts w:ascii="Times New Roman" w:eastAsia="Batang" w:hAnsi="Times New Roman"/>
                <w:sz w:val="20"/>
                <w:szCs w:val="20"/>
                <w:lang w:eastAsia="x-none"/>
              </w:rPr>
              <w:t>FFS: Whether PUR search space is common or UE specific</w:t>
            </w:r>
          </w:p>
          <w:p w14:paraId="0C96FBF0" w14:textId="77777777" w:rsidR="007B21B8" w:rsidRPr="007B21B8" w:rsidRDefault="007B21B8" w:rsidP="007B21B8">
            <w:pPr>
              <w:overflowPunct/>
              <w:autoSpaceDE/>
              <w:autoSpaceDN/>
              <w:adjustRightInd/>
              <w:spacing w:after="0"/>
              <w:ind w:left="720" w:hanging="720"/>
              <w:textAlignment w:val="auto"/>
              <w:rPr>
                <w:rFonts w:ascii="Times New Roman" w:eastAsia="Batang" w:hAnsi="Times New Roman"/>
                <w:sz w:val="20"/>
                <w:szCs w:val="20"/>
                <w:lang w:val="en-US" w:eastAsia="x-none"/>
              </w:rPr>
            </w:pPr>
          </w:p>
          <w:p w14:paraId="174BE5E1" w14:textId="77777777" w:rsidR="007B21B8" w:rsidRPr="007B21B8" w:rsidRDefault="007B21B8" w:rsidP="007B21B8">
            <w:pPr>
              <w:overflowPunct/>
              <w:autoSpaceDE/>
              <w:autoSpaceDN/>
              <w:adjustRightInd/>
              <w:spacing w:after="0"/>
              <w:ind w:left="720" w:hanging="720"/>
              <w:textAlignment w:val="auto"/>
              <w:rPr>
                <w:rFonts w:ascii="Times New Roman" w:eastAsia="Batang" w:hAnsi="Times New Roman"/>
                <w:b/>
                <w:sz w:val="20"/>
                <w:szCs w:val="20"/>
                <w:highlight w:val="green"/>
                <w:lang w:eastAsia="x-none"/>
              </w:rPr>
            </w:pPr>
            <w:r w:rsidRPr="007B21B8">
              <w:rPr>
                <w:rFonts w:ascii="Times New Roman" w:eastAsia="Batang" w:hAnsi="Times New Roman"/>
                <w:b/>
                <w:sz w:val="20"/>
                <w:szCs w:val="20"/>
                <w:highlight w:val="green"/>
                <w:lang w:eastAsia="x-none"/>
              </w:rPr>
              <w:t xml:space="preserve">Agreement </w:t>
            </w:r>
          </w:p>
          <w:p w14:paraId="55BEAB59" w14:textId="77777777" w:rsidR="007B21B8" w:rsidRPr="007B21B8" w:rsidRDefault="007B21B8" w:rsidP="007B21B8">
            <w:pPr>
              <w:overflowPunct/>
              <w:autoSpaceDE/>
              <w:autoSpaceDN/>
              <w:adjustRightInd/>
              <w:spacing w:after="0"/>
              <w:jc w:val="both"/>
              <w:textAlignment w:val="auto"/>
              <w:rPr>
                <w:rFonts w:ascii="Times New Roman" w:eastAsia="MS Mincho" w:hAnsi="Times New Roman"/>
                <w:sz w:val="20"/>
                <w:szCs w:val="20"/>
                <w:lang w:eastAsia="sv-SE"/>
              </w:rPr>
            </w:pPr>
            <w:r w:rsidRPr="007B21B8">
              <w:rPr>
                <w:rFonts w:ascii="Times New Roman" w:eastAsia="MS Mincho" w:hAnsi="Times New Roman"/>
                <w:sz w:val="20"/>
                <w:szCs w:val="20"/>
                <w:lang w:eastAsia="sv-SE"/>
              </w:rPr>
              <w:t xml:space="preserve">When the TA is validated and </w:t>
            </w:r>
            <w:r w:rsidRPr="007B21B8">
              <w:rPr>
                <w:rFonts w:ascii="Times New Roman" w:eastAsia="MS Mincho" w:hAnsi="Times New Roman"/>
                <w:sz w:val="20"/>
                <w:szCs w:val="20"/>
                <w:lang w:eastAsia="x-none"/>
              </w:rPr>
              <w:t>found</w:t>
            </w:r>
            <w:r w:rsidRPr="007B21B8">
              <w:rPr>
                <w:rFonts w:ascii="Times New Roman" w:eastAsia="MS Mincho" w:hAnsi="Times New Roman"/>
                <w:sz w:val="20"/>
                <w:szCs w:val="20"/>
                <w:lang w:eastAsia="sv-SE"/>
              </w:rPr>
              <w:t xml:space="preserve"> to be invalid and the UE has data to send, the UE can obtain a valid TA and may send data via legacy RACH or EDT procedures </w:t>
            </w:r>
          </w:p>
          <w:p w14:paraId="0EC06188" w14:textId="77777777" w:rsidR="007B21B8" w:rsidRPr="007B21B8" w:rsidRDefault="007B21B8" w:rsidP="007B21B8">
            <w:pPr>
              <w:numPr>
                <w:ilvl w:val="0"/>
                <w:numId w:val="25"/>
              </w:numPr>
              <w:overflowPunct/>
              <w:autoSpaceDE/>
              <w:autoSpaceDN/>
              <w:adjustRightInd/>
              <w:spacing w:after="0"/>
              <w:ind w:left="720" w:hanging="360"/>
              <w:textAlignment w:val="auto"/>
              <w:rPr>
                <w:rFonts w:ascii="Times New Roman" w:eastAsia="Batang" w:hAnsi="Times New Roman"/>
                <w:sz w:val="20"/>
                <w:szCs w:val="20"/>
                <w:lang w:eastAsia="x-none"/>
              </w:rPr>
            </w:pPr>
            <w:r w:rsidRPr="007B21B8">
              <w:rPr>
                <w:rFonts w:ascii="Times New Roman" w:eastAsia="Batang" w:hAnsi="Times New Roman"/>
                <w:sz w:val="20"/>
                <w:szCs w:val="20"/>
                <w:lang w:eastAsia="x-none"/>
              </w:rPr>
              <w:t>FFS whether only TA is acquired and then data sent on PUR is supported</w:t>
            </w:r>
          </w:p>
          <w:p w14:paraId="056A5CFA" w14:textId="77777777" w:rsidR="007B21B8" w:rsidRPr="007B21B8" w:rsidRDefault="007B21B8" w:rsidP="007B21B8">
            <w:pPr>
              <w:numPr>
                <w:ilvl w:val="0"/>
                <w:numId w:val="25"/>
              </w:numPr>
              <w:overflowPunct/>
              <w:autoSpaceDE/>
              <w:autoSpaceDN/>
              <w:adjustRightInd/>
              <w:spacing w:after="0"/>
              <w:ind w:left="720" w:hanging="360"/>
              <w:textAlignment w:val="auto"/>
              <w:rPr>
                <w:rFonts w:ascii="Times New Roman" w:eastAsia="Batang" w:hAnsi="Times New Roman"/>
                <w:sz w:val="20"/>
                <w:szCs w:val="20"/>
                <w:lang w:eastAsia="x-none"/>
              </w:rPr>
            </w:pPr>
            <w:r w:rsidRPr="007B21B8">
              <w:rPr>
                <w:rFonts w:ascii="Times New Roman" w:eastAsia="Batang" w:hAnsi="Times New Roman"/>
                <w:sz w:val="20"/>
                <w:szCs w:val="20"/>
                <w:lang w:eastAsia="x-none"/>
              </w:rPr>
              <w:t>FFS other approaches to obtain a valid TA</w:t>
            </w:r>
          </w:p>
          <w:p w14:paraId="5C7D89A2" w14:textId="77777777" w:rsidR="007B21B8" w:rsidRPr="007B21B8" w:rsidRDefault="007B21B8" w:rsidP="007B21B8">
            <w:pPr>
              <w:overflowPunct/>
              <w:autoSpaceDE/>
              <w:autoSpaceDN/>
              <w:adjustRightInd/>
              <w:spacing w:after="0"/>
              <w:ind w:left="720" w:hanging="720"/>
              <w:textAlignment w:val="auto"/>
              <w:rPr>
                <w:rFonts w:ascii="Times New Roman" w:eastAsia="Batang" w:hAnsi="Times New Roman"/>
                <w:sz w:val="20"/>
                <w:szCs w:val="20"/>
                <w:lang w:eastAsia="x-none"/>
              </w:rPr>
            </w:pPr>
          </w:p>
          <w:p w14:paraId="5715E923" w14:textId="77777777" w:rsidR="007B21B8" w:rsidRPr="007B21B8" w:rsidRDefault="007B21B8" w:rsidP="007B21B8">
            <w:pPr>
              <w:overflowPunct/>
              <w:autoSpaceDE/>
              <w:autoSpaceDN/>
              <w:adjustRightInd/>
              <w:spacing w:after="0"/>
              <w:ind w:left="720" w:hanging="720"/>
              <w:textAlignment w:val="auto"/>
              <w:rPr>
                <w:rFonts w:ascii="Times New Roman" w:eastAsia="Batang" w:hAnsi="Times New Roman"/>
                <w:b/>
                <w:sz w:val="20"/>
                <w:szCs w:val="20"/>
                <w:highlight w:val="green"/>
                <w:lang w:eastAsia="x-none"/>
              </w:rPr>
            </w:pPr>
            <w:r w:rsidRPr="007B21B8">
              <w:rPr>
                <w:rFonts w:ascii="Times New Roman" w:eastAsia="Batang" w:hAnsi="Times New Roman"/>
                <w:b/>
                <w:sz w:val="20"/>
                <w:szCs w:val="20"/>
                <w:highlight w:val="green"/>
                <w:lang w:eastAsia="x-none"/>
              </w:rPr>
              <w:t>Agreement</w:t>
            </w:r>
          </w:p>
          <w:p w14:paraId="7E9DC305" w14:textId="77777777" w:rsidR="007B21B8" w:rsidRPr="007B21B8" w:rsidRDefault="007B21B8" w:rsidP="007B21B8">
            <w:pPr>
              <w:overflowPunct/>
              <w:autoSpaceDE/>
              <w:autoSpaceDN/>
              <w:adjustRightInd/>
              <w:spacing w:after="0"/>
              <w:jc w:val="both"/>
              <w:textAlignment w:val="auto"/>
              <w:rPr>
                <w:rFonts w:ascii="Times New Roman" w:eastAsia="MS Mincho" w:hAnsi="Times New Roman"/>
                <w:sz w:val="20"/>
                <w:szCs w:val="20"/>
                <w:lang w:eastAsia="sv-SE"/>
              </w:rPr>
            </w:pPr>
            <w:r w:rsidRPr="007B21B8">
              <w:rPr>
                <w:rFonts w:ascii="Times New Roman" w:eastAsia="MS Mincho" w:hAnsi="Times New Roman"/>
                <w:sz w:val="20"/>
                <w:szCs w:val="20"/>
                <w:lang w:eastAsia="sv-SE"/>
              </w:rPr>
              <w:t>When the UE is configured to use several TA validation criteria, the TA is valid only when all the configured TA validation criteria are satisfied.</w:t>
            </w:r>
          </w:p>
          <w:p w14:paraId="054F98D2" w14:textId="77777777" w:rsidR="007B21B8" w:rsidRPr="007B21B8" w:rsidRDefault="007B21B8" w:rsidP="007B21B8">
            <w:pPr>
              <w:overflowPunct/>
              <w:autoSpaceDE/>
              <w:autoSpaceDN/>
              <w:adjustRightInd/>
              <w:spacing w:after="0"/>
              <w:textAlignment w:val="auto"/>
              <w:rPr>
                <w:rFonts w:ascii="Times New Roman" w:eastAsia="Batang" w:hAnsi="Times New Roman"/>
                <w:sz w:val="20"/>
                <w:szCs w:val="20"/>
                <w:lang w:eastAsia="x-none"/>
              </w:rPr>
            </w:pPr>
          </w:p>
          <w:p w14:paraId="59A66975" w14:textId="77777777" w:rsidR="007B21B8" w:rsidRPr="007B21B8" w:rsidRDefault="007B21B8" w:rsidP="007B21B8">
            <w:pPr>
              <w:overflowPunct/>
              <w:autoSpaceDE/>
              <w:autoSpaceDN/>
              <w:adjustRightInd/>
              <w:spacing w:after="0"/>
              <w:ind w:left="720" w:hanging="720"/>
              <w:textAlignment w:val="auto"/>
              <w:rPr>
                <w:rFonts w:ascii="Times New Roman" w:eastAsia="Batang" w:hAnsi="Times New Roman"/>
                <w:b/>
                <w:sz w:val="20"/>
                <w:szCs w:val="20"/>
                <w:highlight w:val="green"/>
                <w:lang w:eastAsia="x-none"/>
              </w:rPr>
            </w:pPr>
            <w:r w:rsidRPr="007B21B8">
              <w:rPr>
                <w:rFonts w:ascii="Times New Roman" w:eastAsia="Batang" w:hAnsi="Times New Roman"/>
                <w:b/>
                <w:sz w:val="20"/>
                <w:szCs w:val="20"/>
                <w:highlight w:val="green"/>
                <w:lang w:eastAsia="x-none"/>
              </w:rPr>
              <w:t>Agreement</w:t>
            </w:r>
          </w:p>
          <w:p w14:paraId="60289E0B" w14:textId="77777777" w:rsidR="007B21B8" w:rsidRPr="007B21B8" w:rsidRDefault="007B21B8" w:rsidP="007B21B8">
            <w:pPr>
              <w:overflowPunct/>
              <w:autoSpaceDE/>
              <w:autoSpaceDN/>
              <w:adjustRightInd/>
              <w:spacing w:after="0"/>
              <w:ind w:left="720" w:hanging="720"/>
              <w:textAlignment w:val="auto"/>
              <w:rPr>
                <w:rFonts w:ascii="Times New Roman" w:eastAsia="MS Mincho" w:hAnsi="Times New Roman"/>
                <w:sz w:val="20"/>
                <w:szCs w:val="20"/>
                <w:lang w:eastAsia="en-US"/>
              </w:rPr>
            </w:pPr>
            <w:r w:rsidRPr="007B21B8">
              <w:rPr>
                <w:rFonts w:ascii="Times New Roman" w:eastAsia="MS Mincho" w:hAnsi="Times New Roman"/>
                <w:sz w:val="20"/>
                <w:szCs w:val="20"/>
                <w:lang w:eastAsia="en-US"/>
              </w:rPr>
              <w:t xml:space="preserve">For dedicated PUR, in idle mode, the PUR resource configuration includes at least the following </w:t>
            </w:r>
          </w:p>
          <w:p w14:paraId="11440575" w14:textId="77777777" w:rsidR="007B21B8" w:rsidRPr="007B21B8" w:rsidRDefault="007B21B8" w:rsidP="007B21B8">
            <w:pPr>
              <w:numPr>
                <w:ilvl w:val="0"/>
                <w:numId w:val="25"/>
              </w:numPr>
              <w:overflowPunct/>
              <w:autoSpaceDE/>
              <w:autoSpaceDN/>
              <w:adjustRightInd/>
              <w:spacing w:after="0"/>
              <w:ind w:left="720" w:hanging="360"/>
              <w:textAlignment w:val="auto"/>
              <w:rPr>
                <w:rFonts w:ascii="Times New Roman" w:eastAsia="Batang" w:hAnsi="Times New Roman"/>
                <w:sz w:val="20"/>
                <w:szCs w:val="20"/>
                <w:lang w:eastAsia="x-none"/>
              </w:rPr>
            </w:pPr>
            <w:r w:rsidRPr="007B21B8">
              <w:rPr>
                <w:rFonts w:ascii="Times New Roman" w:eastAsia="Batang" w:hAnsi="Times New Roman"/>
                <w:sz w:val="20"/>
                <w:szCs w:val="20"/>
                <w:lang w:eastAsia="x-none"/>
              </w:rPr>
              <w:t xml:space="preserve">Time domain resources including periodicity(s) </w:t>
            </w:r>
          </w:p>
          <w:p w14:paraId="79921DD6" w14:textId="77777777" w:rsidR="007B21B8" w:rsidRPr="007B21B8" w:rsidRDefault="007B21B8" w:rsidP="007B21B8">
            <w:pPr>
              <w:numPr>
                <w:ilvl w:val="1"/>
                <w:numId w:val="25"/>
              </w:numPr>
              <w:overflowPunct/>
              <w:autoSpaceDE/>
              <w:autoSpaceDN/>
              <w:adjustRightInd/>
              <w:spacing w:after="0"/>
              <w:textAlignment w:val="auto"/>
              <w:rPr>
                <w:rFonts w:ascii="Times New Roman" w:eastAsia="Batang" w:hAnsi="Times New Roman"/>
                <w:sz w:val="20"/>
                <w:szCs w:val="20"/>
                <w:lang w:eastAsia="x-none"/>
              </w:rPr>
            </w:pPr>
            <w:r w:rsidRPr="007B21B8">
              <w:rPr>
                <w:rFonts w:ascii="Times New Roman" w:eastAsia="Batang" w:hAnsi="Times New Roman"/>
                <w:sz w:val="20"/>
                <w:szCs w:val="20"/>
                <w:lang w:eastAsia="x-none"/>
              </w:rPr>
              <w:t>Note: also includes number of repetitions, number of RUs, starting position</w:t>
            </w:r>
          </w:p>
          <w:p w14:paraId="758F8DC1" w14:textId="77777777" w:rsidR="007B21B8" w:rsidRPr="007B21B8" w:rsidRDefault="007B21B8" w:rsidP="007B21B8">
            <w:pPr>
              <w:numPr>
                <w:ilvl w:val="0"/>
                <w:numId w:val="25"/>
              </w:numPr>
              <w:overflowPunct/>
              <w:autoSpaceDE/>
              <w:autoSpaceDN/>
              <w:adjustRightInd/>
              <w:spacing w:after="0"/>
              <w:ind w:left="720" w:hanging="360"/>
              <w:textAlignment w:val="auto"/>
              <w:rPr>
                <w:rFonts w:ascii="Times New Roman" w:eastAsia="Batang" w:hAnsi="Times New Roman"/>
                <w:sz w:val="20"/>
                <w:szCs w:val="20"/>
                <w:lang w:eastAsia="x-none"/>
              </w:rPr>
            </w:pPr>
            <w:r w:rsidRPr="007B21B8">
              <w:rPr>
                <w:rFonts w:ascii="Times New Roman" w:eastAsia="Batang" w:hAnsi="Times New Roman"/>
                <w:sz w:val="20"/>
                <w:szCs w:val="20"/>
                <w:lang w:eastAsia="x-none"/>
              </w:rPr>
              <w:t>Frequency domain resources</w:t>
            </w:r>
          </w:p>
          <w:p w14:paraId="1F3E1E6D" w14:textId="77777777" w:rsidR="007B21B8" w:rsidRPr="007B21B8" w:rsidRDefault="007B21B8" w:rsidP="007B21B8">
            <w:pPr>
              <w:numPr>
                <w:ilvl w:val="0"/>
                <w:numId w:val="25"/>
              </w:numPr>
              <w:overflowPunct/>
              <w:autoSpaceDE/>
              <w:autoSpaceDN/>
              <w:adjustRightInd/>
              <w:spacing w:after="0"/>
              <w:ind w:left="720" w:hanging="360"/>
              <w:textAlignment w:val="auto"/>
              <w:rPr>
                <w:rFonts w:ascii="Times New Roman" w:eastAsia="Batang" w:hAnsi="Times New Roman"/>
                <w:sz w:val="20"/>
                <w:szCs w:val="20"/>
                <w:lang w:eastAsia="x-none"/>
              </w:rPr>
            </w:pPr>
            <w:r w:rsidRPr="007B21B8">
              <w:rPr>
                <w:rFonts w:ascii="Times New Roman" w:eastAsia="Batang" w:hAnsi="Times New Roman"/>
                <w:sz w:val="20"/>
                <w:szCs w:val="20"/>
                <w:lang w:eastAsia="x-none"/>
              </w:rPr>
              <w:t>TBS(s)/MCS(s)</w:t>
            </w:r>
          </w:p>
          <w:p w14:paraId="2D21F212" w14:textId="77777777" w:rsidR="007B21B8" w:rsidRPr="007B21B8" w:rsidRDefault="007B21B8" w:rsidP="007B21B8">
            <w:pPr>
              <w:numPr>
                <w:ilvl w:val="0"/>
                <w:numId w:val="25"/>
              </w:numPr>
              <w:overflowPunct/>
              <w:autoSpaceDE/>
              <w:autoSpaceDN/>
              <w:adjustRightInd/>
              <w:spacing w:after="0"/>
              <w:ind w:left="720" w:hanging="360"/>
              <w:textAlignment w:val="auto"/>
              <w:rPr>
                <w:rFonts w:ascii="Times New Roman" w:eastAsia="Batang" w:hAnsi="Times New Roman"/>
                <w:sz w:val="20"/>
                <w:szCs w:val="20"/>
                <w:lang w:eastAsia="x-none"/>
              </w:rPr>
            </w:pPr>
            <w:r w:rsidRPr="007B21B8">
              <w:rPr>
                <w:rFonts w:ascii="Times New Roman" w:eastAsia="Batang" w:hAnsi="Times New Roman"/>
                <w:sz w:val="20"/>
                <w:szCs w:val="20"/>
                <w:lang w:eastAsia="x-none"/>
              </w:rPr>
              <w:t>Power control parameters</w:t>
            </w:r>
          </w:p>
          <w:p w14:paraId="0A507868" w14:textId="77777777" w:rsidR="007B21B8" w:rsidRPr="007B21B8" w:rsidRDefault="007B21B8" w:rsidP="007B21B8">
            <w:pPr>
              <w:numPr>
                <w:ilvl w:val="0"/>
                <w:numId w:val="25"/>
              </w:numPr>
              <w:overflowPunct/>
              <w:autoSpaceDE/>
              <w:autoSpaceDN/>
              <w:adjustRightInd/>
              <w:spacing w:after="0"/>
              <w:ind w:left="720" w:hanging="360"/>
              <w:textAlignment w:val="auto"/>
              <w:rPr>
                <w:rFonts w:ascii="Times New Roman" w:eastAsia="Batang" w:hAnsi="Times New Roman"/>
                <w:sz w:val="20"/>
                <w:szCs w:val="20"/>
                <w:lang w:eastAsia="x-none"/>
              </w:rPr>
            </w:pPr>
            <w:r w:rsidRPr="007B21B8">
              <w:rPr>
                <w:rFonts w:ascii="Times New Roman" w:eastAsia="Batang" w:hAnsi="Times New Roman"/>
                <w:sz w:val="20"/>
                <w:szCs w:val="20"/>
                <w:lang w:eastAsia="x-none"/>
              </w:rPr>
              <w:t>Legacy DMRS pattern</w:t>
            </w:r>
          </w:p>
          <w:p w14:paraId="4C27D56B" w14:textId="77777777" w:rsidR="007B21B8" w:rsidRPr="007B21B8" w:rsidRDefault="007B21B8" w:rsidP="007B21B8">
            <w:pPr>
              <w:overflowPunct/>
              <w:autoSpaceDE/>
              <w:autoSpaceDN/>
              <w:adjustRightInd/>
              <w:spacing w:after="0"/>
              <w:ind w:left="720" w:hanging="720"/>
              <w:textAlignment w:val="auto"/>
              <w:rPr>
                <w:rFonts w:ascii="Times New Roman" w:eastAsia="Batang" w:hAnsi="Times New Roman"/>
                <w:sz w:val="20"/>
                <w:szCs w:val="20"/>
                <w:lang w:eastAsia="x-none"/>
              </w:rPr>
            </w:pPr>
          </w:p>
          <w:p w14:paraId="2F334715" w14:textId="77777777" w:rsidR="007B21B8" w:rsidRPr="007B21B8" w:rsidRDefault="007B21B8" w:rsidP="007B21B8">
            <w:pPr>
              <w:overflowPunct/>
              <w:autoSpaceDE/>
              <w:autoSpaceDN/>
              <w:adjustRightInd/>
              <w:spacing w:after="0"/>
              <w:ind w:left="720" w:hanging="720"/>
              <w:textAlignment w:val="auto"/>
              <w:rPr>
                <w:rFonts w:ascii="Times New Roman" w:eastAsia="Batang" w:hAnsi="Times New Roman"/>
                <w:b/>
                <w:sz w:val="20"/>
                <w:szCs w:val="20"/>
                <w:highlight w:val="green"/>
                <w:lang w:eastAsia="x-none"/>
              </w:rPr>
            </w:pPr>
            <w:r w:rsidRPr="007B21B8">
              <w:rPr>
                <w:rFonts w:ascii="Times New Roman" w:eastAsia="Batang" w:hAnsi="Times New Roman"/>
                <w:b/>
                <w:sz w:val="20"/>
                <w:szCs w:val="20"/>
                <w:highlight w:val="green"/>
                <w:lang w:eastAsia="x-none"/>
              </w:rPr>
              <w:t>Agreement</w:t>
            </w:r>
          </w:p>
          <w:p w14:paraId="5D3AC8F8" w14:textId="77777777" w:rsidR="007B21B8" w:rsidRPr="007B21B8" w:rsidRDefault="007B21B8" w:rsidP="007B21B8">
            <w:pPr>
              <w:overflowPunct/>
              <w:autoSpaceDE/>
              <w:autoSpaceDN/>
              <w:adjustRightInd/>
              <w:spacing w:after="0"/>
              <w:ind w:left="720" w:hanging="720"/>
              <w:textAlignment w:val="auto"/>
              <w:rPr>
                <w:rFonts w:ascii="Times New Roman" w:eastAsia="Batang" w:hAnsi="Times New Roman"/>
                <w:sz w:val="20"/>
                <w:szCs w:val="20"/>
                <w:lang w:eastAsia="en-US"/>
              </w:rPr>
            </w:pPr>
            <w:r w:rsidRPr="007B21B8">
              <w:rPr>
                <w:rFonts w:ascii="Times New Roman" w:eastAsia="Batang" w:hAnsi="Times New Roman"/>
                <w:sz w:val="20"/>
                <w:szCs w:val="20"/>
                <w:lang w:eastAsia="en-US"/>
              </w:rPr>
              <w:t>In idle mode, at least the following PUR configurations and PUR parameters may be updated after a PUR transmission:</w:t>
            </w:r>
          </w:p>
          <w:p w14:paraId="333CB1DA" w14:textId="77777777" w:rsidR="007B21B8" w:rsidRPr="007B21B8" w:rsidRDefault="007B21B8" w:rsidP="007B21B8">
            <w:pPr>
              <w:numPr>
                <w:ilvl w:val="0"/>
                <w:numId w:val="25"/>
              </w:numPr>
              <w:overflowPunct/>
              <w:autoSpaceDE/>
              <w:autoSpaceDN/>
              <w:adjustRightInd/>
              <w:spacing w:after="0"/>
              <w:ind w:left="720" w:hanging="360"/>
              <w:textAlignment w:val="auto"/>
              <w:rPr>
                <w:rFonts w:ascii="Times New Roman" w:eastAsia="Batang" w:hAnsi="Times New Roman"/>
                <w:sz w:val="20"/>
                <w:szCs w:val="20"/>
                <w:lang w:eastAsia="x-none"/>
              </w:rPr>
            </w:pPr>
            <w:r w:rsidRPr="007B21B8">
              <w:rPr>
                <w:rFonts w:ascii="Times New Roman" w:eastAsia="Batang" w:hAnsi="Times New Roman"/>
                <w:sz w:val="20"/>
                <w:szCs w:val="20"/>
                <w:lang w:eastAsia="x-none"/>
              </w:rPr>
              <w:t xml:space="preserve">Timing advance adjustment </w:t>
            </w:r>
          </w:p>
          <w:p w14:paraId="3A7FD748" w14:textId="77777777" w:rsidR="007B21B8" w:rsidRPr="007B21B8" w:rsidRDefault="007B21B8" w:rsidP="007B21B8">
            <w:pPr>
              <w:numPr>
                <w:ilvl w:val="0"/>
                <w:numId w:val="25"/>
              </w:numPr>
              <w:overflowPunct/>
              <w:autoSpaceDE/>
              <w:autoSpaceDN/>
              <w:adjustRightInd/>
              <w:spacing w:after="0"/>
              <w:ind w:left="720" w:hanging="360"/>
              <w:textAlignment w:val="auto"/>
              <w:rPr>
                <w:rFonts w:ascii="Times New Roman" w:eastAsia="Batang" w:hAnsi="Times New Roman"/>
                <w:sz w:val="20"/>
                <w:szCs w:val="20"/>
                <w:lang w:eastAsia="x-none"/>
              </w:rPr>
            </w:pPr>
            <w:r w:rsidRPr="007B21B8">
              <w:rPr>
                <w:rFonts w:ascii="Times New Roman" w:eastAsia="Batang" w:hAnsi="Times New Roman"/>
                <w:sz w:val="20"/>
                <w:szCs w:val="20"/>
                <w:lang w:eastAsia="x-none"/>
              </w:rPr>
              <w:t>UE TX power adjustment</w:t>
            </w:r>
          </w:p>
          <w:p w14:paraId="5572ABE3" w14:textId="77777777" w:rsidR="007B21B8" w:rsidRPr="007B21B8" w:rsidRDefault="007B21B8" w:rsidP="007B21B8">
            <w:pPr>
              <w:numPr>
                <w:ilvl w:val="0"/>
                <w:numId w:val="25"/>
              </w:numPr>
              <w:overflowPunct/>
              <w:autoSpaceDE/>
              <w:autoSpaceDN/>
              <w:adjustRightInd/>
              <w:spacing w:after="0"/>
              <w:ind w:left="720" w:hanging="360"/>
              <w:textAlignment w:val="auto"/>
              <w:rPr>
                <w:rFonts w:ascii="Times New Roman" w:eastAsia="Batang" w:hAnsi="Times New Roman"/>
                <w:sz w:val="20"/>
                <w:szCs w:val="20"/>
                <w:lang w:eastAsia="x-none"/>
              </w:rPr>
            </w:pPr>
            <w:r w:rsidRPr="007B21B8">
              <w:rPr>
                <w:rFonts w:ascii="Times New Roman" w:eastAsia="Batang" w:hAnsi="Times New Roman"/>
                <w:sz w:val="20"/>
                <w:szCs w:val="20"/>
                <w:lang w:eastAsia="x-none"/>
              </w:rPr>
              <w:t>FFS: Repetition adjustment for PUSCH</w:t>
            </w:r>
          </w:p>
          <w:p w14:paraId="2B390F4A" w14:textId="77777777" w:rsidR="007B21B8" w:rsidRPr="007B21B8" w:rsidRDefault="007B21B8" w:rsidP="007B21B8">
            <w:pPr>
              <w:overflowPunct/>
              <w:autoSpaceDE/>
              <w:autoSpaceDN/>
              <w:adjustRightInd/>
              <w:spacing w:after="0"/>
              <w:ind w:left="720" w:hanging="720"/>
              <w:textAlignment w:val="auto"/>
              <w:rPr>
                <w:rFonts w:ascii="Times New Roman" w:eastAsia="Batang" w:hAnsi="Times New Roman"/>
                <w:sz w:val="20"/>
                <w:szCs w:val="20"/>
                <w:lang w:eastAsia="x-none"/>
              </w:rPr>
            </w:pPr>
            <w:r w:rsidRPr="007B21B8">
              <w:rPr>
                <w:rFonts w:ascii="Times New Roman" w:eastAsia="Batang" w:hAnsi="Times New Roman"/>
                <w:sz w:val="20"/>
                <w:szCs w:val="20"/>
                <w:lang w:eastAsia="x-none"/>
              </w:rPr>
              <w:t>FFS: Whether the above update is done in L1 and/or higher layer</w:t>
            </w:r>
          </w:p>
          <w:p w14:paraId="470C4BF8" w14:textId="77777777" w:rsidR="007B21B8" w:rsidRPr="007B21B8" w:rsidRDefault="007B21B8" w:rsidP="007B21B8">
            <w:pPr>
              <w:tabs>
                <w:tab w:val="left" w:pos="6405"/>
              </w:tabs>
              <w:overflowPunct/>
              <w:autoSpaceDE/>
              <w:autoSpaceDN/>
              <w:adjustRightInd/>
              <w:spacing w:after="0"/>
              <w:textAlignment w:val="auto"/>
              <w:rPr>
                <w:rFonts w:ascii="Times New Roman" w:eastAsia="Batang" w:hAnsi="Times New Roman"/>
                <w:sz w:val="20"/>
                <w:szCs w:val="20"/>
                <w:lang w:eastAsia="x-none"/>
              </w:rPr>
            </w:pPr>
            <w:r w:rsidRPr="007B21B8">
              <w:rPr>
                <w:rFonts w:ascii="Times New Roman" w:eastAsia="Batang" w:hAnsi="Times New Roman"/>
                <w:sz w:val="20"/>
                <w:szCs w:val="20"/>
                <w:lang w:eastAsia="x-none"/>
              </w:rPr>
              <w:tab/>
            </w:r>
          </w:p>
          <w:p w14:paraId="3DCB4AE0" w14:textId="77777777" w:rsidR="007B21B8" w:rsidRPr="007B21B8" w:rsidRDefault="007B21B8" w:rsidP="007B21B8">
            <w:pPr>
              <w:overflowPunct/>
              <w:autoSpaceDE/>
              <w:autoSpaceDN/>
              <w:adjustRightInd/>
              <w:spacing w:after="0"/>
              <w:ind w:left="720" w:hanging="720"/>
              <w:textAlignment w:val="auto"/>
              <w:rPr>
                <w:rFonts w:ascii="Times New Roman" w:eastAsia="Batang" w:hAnsi="Times New Roman"/>
                <w:b/>
                <w:sz w:val="20"/>
                <w:szCs w:val="20"/>
                <w:highlight w:val="green"/>
                <w:lang w:eastAsia="x-none"/>
              </w:rPr>
            </w:pPr>
            <w:r w:rsidRPr="007B21B8">
              <w:rPr>
                <w:rFonts w:ascii="Times New Roman" w:eastAsia="Batang" w:hAnsi="Times New Roman"/>
                <w:b/>
                <w:sz w:val="20"/>
                <w:szCs w:val="20"/>
                <w:highlight w:val="green"/>
                <w:lang w:eastAsia="x-none"/>
              </w:rPr>
              <w:t>Agreement</w:t>
            </w:r>
          </w:p>
          <w:p w14:paraId="3B044ECA" w14:textId="77777777" w:rsidR="007B21B8" w:rsidRPr="007B21B8" w:rsidRDefault="007B21B8" w:rsidP="007B21B8">
            <w:pPr>
              <w:overflowPunct/>
              <w:autoSpaceDE/>
              <w:autoSpaceDN/>
              <w:adjustRightInd/>
              <w:spacing w:after="0"/>
              <w:ind w:left="720" w:hanging="720"/>
              <w:textAlignment w:val="auto"/>
              <w:rPr>
                <w:rFonts w:ascii="Times New Roman" w:eastAsia="MS Mincho" w:hAnsi="Times New Roman"/>
                <w:sz w:val="20"/>
                <w:szCs w:val="20"/>
                <w:lang w:eastAsia="en-US"/>
              </w:rPr>
            </w:pPr>
            <w:r w:rsidRPr="007B21B8">
              <w:rPr>
                <w:rFonts w:ascii="Times New Roman" w:eastAsia="MS Mincho" w:hAnsi="Times New Roman"/>
                <w:sz w:val="20"/>
                <w:szCs w:val="20"/>
                <w:lang w:eastAsia="en-US"/>
              </w:rPr>
              <w:t xml:space="preserve">In idle mode, the PUR search space configuration includes at least the following: </w:t>
            </w:r>
          </w:p>
          <w:p w14:paraId="2F4F65F0" w14:textId="77777777" w:rsidR="007B21B8" w:rsidRPr="007B21B8" w:rsidRDefault="007B21B8" w:rsidP="007B21B8">
            <w:pPr>
              <w:numPr>
                <w:ilvl w:val="0"/>
                <w:numId w:val="25"/>
              </w:numPr>
              <w:overflowPunct/>
              <w:autoSpaceDE/>
              <w:autoSpaceDN/>
              <w:adjustRightInd/>
              <w:spacing w:after="0"/>
              <w:ind w:left="720" w:hanging="360"/>
              <w:textAlignment w:val="auto"/>
              <w:rPr>
                <w:rFonts w:ascii="Times New Roman" w:eastAsia="Batang" w:hAnsi="Times New Roman"/>
                <w:sz w:val="20"/>
                <w:szCs w:val="20"/>
                <w:lang w:eastAsia="x-none"/>
              </w:rPr>
            </w:pPr>
            <w:r w:rsidRPr="007B21B8">
              <w:rPr>
                <w:rFonts w:ascii="Times New Roman" w:eastAsia="Batang" w:hAnsi="Times New Roman"/>
                <w:sz w:val="20"/>
                <w:szCs w:val="20"/>
                <w:lang w:eastAsia="x-none"/>
              </w:rPr>
              <w:t xml:space="preserve">MPDCCH narrowband location </w:t>
            </w:r>
          </w:p>
          <w:p w14:paraId="140677C4" w14:textId="77777777" w:rsidR="007B21B8" w:rsidRPr="007B21B8" w:rsidRDefault="007B21B8" w:rsidP="007B21B8">
            <w:pPr>
              <w:numPr>
                <w:ilvl w:val="0"/>
                <w:numId w:val="25"/>
              </w:numPr>
              <w:overflowPunct/>
              <w:autoSpaceDE/>
              <w:autoSpaceDN/>
              <w:adjustRightInd/>
              <w:spacing w:after="0"/>
              <w:ind w:left="720" w:hanging="360"/>
              <w:textAlignment w:val="auto"/>
              <w:rPr>
                <w:rFonts w:ascii="Times New Roman" w:eastAsia="Batang" w:hAnsi="Times New Roman"/>
                <w:sz w:val="20"/>
                <w:szCs w:val="20"/>
                <w:lang w:eastAsia="x-none"/>
              </w:rPr>
            </w:pPr>
            <w:r w:rsidRPr="007B21B8">
              <w:rPr>
                <w:rFonts w:ascii="Times New Roman" w:eastAsia="Batang" w:hAnsi="Times New Roman"/>
                <w:sz w:val="20"/>
                <w:szCs w:val="20"/>
                <w:lang w:eastAsia="x-none"/>
              </w:rPr>
              <w:t xml:space="preserve">MPDCCH repetitions and aggregation levels </w:t>
            </w:r>
          </w:p>
          <w:p w14:paraId="572D49EE" w14:textId="77777777" w:rsidR="007B21B8" w:rsidRPr="007B21B8" w:rsidRDefault="007B21B8" w:rsidP="007B21B8">
            <w:pPr>
              <w:numPr>
                <w:ilvl w:val="0"/>
                <w:numId w:val="25"/>
              </w:numPr>
              <w:overflowPunct/>
              <w:autoSpaceDE/>
              <w:autoSpaceDN/>
              <w:adjustRightInd/>
              <w:spacing w:after="0"/>
              <w:ind w:left="720" w:hanging="360"/>
              <w:textAlignment w:val="auto"/>
              <w:rPr>
                <w:rFonts w:ascii="Times New Roman" w:eastAsia="Batang" w:hAnsi="Times New Roman"/>
                <w:sz w:val="20"/>
                <w:szCs w:val="20"/>
                <w:lang w:eastAsia="x-none"/>
              </w:rPr>
            </w:pPr>
            <w:r w:rsidRPr="007B21B8">
              <w:rPr>
                <w:rFonts w:ascii="Times New Roman" w:eastAsia="Batang" w:hAnsi="Times New Roman"/>
                <w:sz w:val="20"/>
                <w:szCs w:val="20"/>
                <w:lang w:eastAsia="x-none"/>
              </w:rPr>
              <w:t>MPDCCH starting subframe periodicity (variable G)</w:t>
            </w:r>
          </w:p>
          <w:p w14:paraId="7F7A2458" w14:textId="77777777" w:rsidR="007B21B8" w:rsidRPr="007B21B8" w:rsidRDefault="007B21B8" w:rsidP="007B21B8">
            <w:pPr>
              <w:numPr>
                <w:ilvl w:val="0"/>
                <w:numId w:val="25"/>
              </w:numPr>
              <w:overflowPunct/>
              <w:autoSpaceDE/>
              <w:autoSpaceDN/>
              <w:adjustRightInd/>
              <w:spacing w:after="0"/>
              <w:ind w:left="720" w:hanging="360"/>
              <w:textAlignment w:val="auto"/>
              <w:rPr>
                <w:rFonts w:ascii="Times New Roman" w:eastAsia="Batang" w:hAnsi="Times New Roman"/>
                <w:sz w:val="20"/>
                <w:szCs w:val="20"/>
                <w:lang w:eastAsia="x-none"/>
              </w:rPr>
            </w:pPr>
            <w:r w:rsidRPr="007B21B8">
              <w:rPr>
                <w:rFonts w:ascii="Times New Roman" w:eastAsia="Batang" w:hAnsi="Times New Roman"/>
                <w:sz w:val="20"/>
                <w:szCs w:val="20"/>
                <w:lang w:eastAsia="x-none"/>
              </w:rPr>
              <w:t>Starting subframe position (</w:t>
            </w:r>
            <w:proofErr w:type="spellStart"/>
            <w:r w:rsidRPr="007B21B8">
              <w:rPr>
                <w:rFonts w:ascii="Times New Roman" w:eastAsia="Batang" w:hAnsi="Times New Roman"/>
                <w:sz w:val="20"/>
                <w:szCs w:val="20"/>
                <w:lang w:eastAsia="x-none"/>
              </w:rPr>
              <w:t>alpha_offset</w:t>
            </w:r>
            <w:proofErr w:type="spellEnd"/>
            <w:r w:rsidRPr="007B21B8">
              <w:rPr>
                <w:rFonts w:ascii="Times New Roman" w:eastAsia="Batang" w:hAnsi="Times New Roman"/>
                <w:sz w:val="20"/>
                <w:szCs w:val="20"/>
                <w:lang w:eastAsia="x-none"/>
              </w:rPr>
              <w:t>)</w:t>
            </w:r>
          </w:p>
          <w:p w14:paraId="0BD151F6" w14:textId="77777777" w:rsidR="007B21B8" w:rsidRPr="007B21B8" w:rsidRDefault="007B21B8" w:rsidP="007B21B8">
            <w:pPr>
              <w:overflowPunct/>
              <w:autoSpaceDE/>
              <w:autoSpaceDN/>
              <w:adjustRightInd/>
              <w:spacing w:after="0"/>
              <w:ind w:left="720" w:hanging="720"/>
              <w:textAlignment w:val="auto"/>
              <w:rPr>
                <w:rFonts w:ascii="Times New Roman" w:eastAsia="Batang" w:hAnsi="Times New Roman"/>
                <w:sz w:val="20"/>
                <w:szCs w:val="20"/>
                <w:lang w:val="en-US" w:eastAsia="x-none"/>
              </w:rPr>
            </w:pPr>
          </w:p>
          <w:p w14:paraId="784205EF" w14:textId="77777777" w:rsidR="007B21B8" w:rsidRPr="007B21B8" w:rsidRDefault="007B21B8" w:rsidP="007B21B8">
            <w:pPr>
              <w:overflowPunct/>
              <w:autoSpaceDE/>
              <w:autoSpaceDN/>
              <w:adjustRightInd/>
              <w:spacing w:after="0"/>
              <w:ind w:left="720" w:hanging="720"/>
              <w:textAlignment w:val="auto"/>
              <w:rPr>
                <w:rFonts w:ascii="Times New Roman" w:eastAsia="Batang" w:hAnsi="Times New Roman"/>
                <w:b/>
                <w:sz w:val="20"/>
                <w:szCs w:val="20"/>
                <w:highlight w:val="green"/>
                <w:lang w:eastAsia="en-US"/>
              </w:rPr>
            </w:pPr>
            <w:r w:rsidRPr="007B21B8">
              <w:rPr>
                <w:rFonts w:ascii="Times New Roman" w:eastAsia="Batang" w:hAnsi="Times New Roman"/>
                <w:b/>
                <w:sz w:val="20"/>
                <w:szCs w:val="20"/>
                <w:highlight w:val="green"/>
                <w:lang w:eastAsia="en-US"/>
              </w:rPr>
              <w:t>Agreement</w:t>
            </w:r>
          </w:p>
          <w:p w14:paraId="17EA8B2D" w14:textId="77777777" w:rsidR="007B21B8" w:rsidRPr="007B21B8" w:rsidRDefault="007B21B8" w:rsidP="007B21B8">
            <w:pPr>
              <w:overflowPunct/>
              <w:autoSpaceDE/>
              <w:autoSpaceDN/>
              <w:adjustRightInd/>
              <w:spacing w:after="0"/>
              <w:ind w:left="720" w:hanging="720"/>
              <w:textAlignment w:val="auto"/>
              <w:rPr>
                <w:rFonts w:ascii="Times New Roman" w:eastAsia="Batang" w:hAnsi="Times New Roman"/>
                <w:sz w:val="20"/>
                <w:szCs w:val="20"/>
                <w:lang w:eastAsia="en-US"/>
              </w:rPr>
            </w:pPr>
            <w:r w:rsidRPr="007B21B8">
              <w:rPr>
                <w:rFonts w:ascii="Times New Roman" w:eastAsia="Batang" w:hAnsi="Times New Roman"/>
                <w:sz w:val="20"/>
                <w:szCs w:val="20"/>
                <w:lang w:eastAsia="en-US"/>
              </w:rPr>
              <w:t xml:space="preserve">For dedicated PUR in idle mode, the PUR resource configuration includes at least the following </w:t>
            </w:r>
          </w:p>
          <w:p w14:paraId="1BE9FFD0" w14:textId="77777777" w:rsidR="007B21B8" w:rsidRPr="007B21B8" w:rsidRDefault="007B21B8" w:rsidP="007B21B8">
            <w:pPr>
              <w:numPr>
                <w:ilvl w:val="0"/>
                <w:numId w:val="25"/>
              </w:numPr>
              <w:overflowPunct/>
              <w:autoSpaceDE/>
              <w:autoSpaceDN/>
              <w:adjustRightInd/>
              <w:spacing w:after="0"/>
              <w:ind w:left="720" w:hanging="360"/>
              <w:textAlignment w:val="auto"/>
              <w:rPr>
                <w:rFonts w:ascii="Times New Roman" w:eastAsia="Batang" w:hAnsi="Times New Roman"/>
                <w:sz w:val="20"/>
                <w:szCs w:val="20"/>
                <w:lang w:eastAsia="x-none"/>
              </w:rPr>
            </w:pPr>
            <w:r w:rsidRPr="007B21B8">
              <w:rPr>
                <w:rFonts w:ascii="Times New Roman" w:eastAsia="Batang" w:hAnsi="Times New Roman"/>
                <w:sz w:val="20"/>
                <w:szCs w:val="20"/>
                <w:lang w:eastAsia="x-none"/>
              </w:rPr>
              <w:t>A PUSCH frequency hopping indication to enable or disable legacy frequency hopping</w:t>
            </w:r>
          </w:p>
          <w:p w14:paraId="7B078675" w14:textId="77777777" w:rsidR="007B21B8" w:rsidRPr="007B21B8" w:rsidRDefault="007B21B8" w:rsidP="007B21B8">
            <w:pPr>
              <w:overflowPunct/>
              <w:autoSpaceDE/>
              <w:autoSpaceDN/>
              <w:adjustRightInd/>
              <w:spacing w:after="0"/>
              <w:ind w:left="720" w:hanging="720"/>
              <w:textAlignment w:val="auto"/>
              <w:rPr>
                <w:rFonts w:ascii="Times New Roman" w:eastAsia="Batang" w:hAnsi="Times New Roman"/>
                <w:sz w:val="20"/>
                <w:szCs w:val="20"/>
                <w:lang w:eastAsia="x-none"/>
              </w:rPr>
            </w:pPr>
          </w:p>
          <w:p w14:paraId="6ABE23AC" w14:textId="77777777" w:rsidR="007B21B8" w:rsidRPr="007B21B8" w:rsidRDefault="007B21B8" w:rsidP="007B21B8">
            <w:pPr>
              <w:overflowPunct/>
              <w:autoSpaceDE/>
              <w:autoSpaceDN/>
              <w:adjustRightInd/>
              <w:spacing w:after="0"/>
              <w:ind w:left="720" w:hanging="720"/>
              <w:textAlignment w:val="auto"/>
              <w:rPr>
                <w:rFonts w:ascii="Times New Roman" w:eastAsia="Batang" w:hAnsi="Times New Roman"/>
                <w:sz w:val="20"/>
                <w:szCs w:val="20"/>
                <w:lang w:eastAsia="x-none"/>
              </w:rPr>
            </w:pPr>
          </w:p>
          <w:p w14:paraId="1B6B705A" w14:textId="77777777" w:rsidR="007B21B8" w:rsidRPr="007B21B8" w:rsidRDefault="007B21B8" w:rsidP="007B21B8">
            <w:pPr>
              <w:overflowPunct/>
              <w:autoSpaceDE/>
              <w:autoSpaceDN/>
              <w:adjustRightInd/>
              <w:spacing w:after="0"/>
              <w:ind w:left="720" w:hanging="720"/>
              <w:textAlignment w:val="auto"/>
              <w:rPr>
                <w:rFonts w:ascii="Times New Roman" w:eastAsia="Batang" w:hAnsi="Times New Roman"/>
                <w:b/>
                <w:sz w:val="20"/>
                <w:szCs w:val="20"/>
                <w:highlight w:val="green"/>
                <w:lang w:eastAsia="en-US"/>
              </w:rPr>
            </w:pPr>
            <w:r w:rsidRPr="007B21B8">
              <w:rPr>
                <w:rFonts w:ascii="Times New Roman" w:eastAsia="Batang" w:hAnsi="Times New Roman"/>
                <w:b/>
                <w:sz w:val="20"/>
                <w:szCs w:val="20"/>
                <w:highlight w:val="green"/>
                <w:lang w:eastAsia="en-US"/>
              </w:rPr>
              <w:t>Agreement</w:t>
            </w:r>
          </w:p>
          <w:p w14:paraId="03C1F1A2" w14:textId="77777777" w:rsidR="007B21B8" w:rsidRPr="007B21B8" w:rsidRDefault="007B21B8" w:rsidP="007B21B8">
            <w:pPr>
              <w:overflowPunct/>
              <w:autoSpaceDE/>
              <w:autoSpaceDN/>
              <w:adjustRightInd/>
              <w:spacing w:after="0"/>
              <w:ind w:left="720" w:hanging="720"/>
              <w:textAlignment w:val="auto"/>
              <w:rPr>
                <w:rFonts w:ascii="Times New Roman" w:eastAsia="Batang" w:hAnsi="Times New Roman"/>
                <w:sz w:val="20"/>
                <w:szCs w:val="20"/>
                <w:lang w:eastAsia="en-US"/>
              </w:rPr>
            </w:pPr>
            <w:r w:rsidRPr="007B21B8">
              <w:rPr>
                <w:rFonts w:ascii="Times New Roman" w:eastAsia="Batang" w:hAnsi="Times New Roman"/>
                <w:sz w:val="20"/>
                <w:szCs w:val="20"/>
                <w:lang w:eastAsia="en-US"/>
              </w:rPr>
              <w:t>In idle mode, a UE can be configured such that TA is always valid within a given cell.</w:t>
            </w:r>
          </w:p>
          <w:p w14:paraId="425F8B86" w14:textId="77777777" w:rsidR="007B21B8" w:rsidRPr="007B21B8" w:rsidRDefault="007B21B8" w:rsidP="007B21B8">
            <w:pPr>
              <w:numPr>
                <w:ilvl w:val="0"/>
                <w:numId w:val="25"/>
              </w:numPr>
              <w:overflowPunct/>
              <w:autoSpaceDE/>
              <w:autoSpaceDN/>
              <w:adjustRightInd/>
              <w:spacing w:after="0"/>
              <w:ind w:left="720" w:hanging="360"/>
              <w:textAlignment w:val="auto"/>
              <w:rPr>
                <w:rFonts w:eastAsia="Batang"/>
                <w:szCs w:val="24"/>
                <w:lang w:eastAsia="x-none"/>
              </w:rPr>
            </w:pPr>
            <w:r w:rsidRPr="007B21B8">
              <w:rPr>
                <w:rFonts w:ascii="Times New Roman" w:eastAsia="Batang" w:hAnsi="Times New Roman"/>
                <w:sz w:val="20"/>
                <w:szCs w:val="20"/>
                <w:lang w:eastAsia="x-none"/>
              </w:rPr>
              <w:t>FFS: up to RAN2 how to implement e.g. PUR Time Alignment Timer = infinity</w:t>
            </w:r>
          </w:p>
        </w:tc>
      </w:tr>
    </w:tbl>
    <w:p w14:paraId="78F2AF10" w14:textId="1132F7E5" w:rsidR="00874607" w:rsidRDefault="00874607" w:rsidP="00E560AB">
      <w:pPr>
        <w:rPr>
          <w:rFonts w:ascii="Arial" w:hAnsi="Arial" w:cs="Arial"/>
        </w:rPr>
      </w:pPr>
    </w:p>
    <w:p w14:paraId="7A9AA841" w14:textId="4AA18662" w:rsidR="00C66D42" w:rsidRPr="00C66D42" w:rsidRDefault="00874607" w:rsidP="00C66D42">
      <w:pPr>
        <w:rPr>
          <w:rFonts w:ascii="Times" w:eastAsia="Batang" w:hAnsi="Times"/>
          <w:szCs w:val="24"/>
          <w:lang w:eastAsia="x-none"/>
        </w:rPr>
      </w:pPr>
      <w:r w:rsidRPr="005A35D9">
        <w:rPr>
          <w:rFonts w:ascii="Arial" w:hAnsi="Arial" w:cs="Arial"/>
        </w:rPr>
        <w:t xml:space="preserve">RAN1 discussed </w:t>
      </w:r>
      <w:r w:rsidRPr="005A35D9">
        <w:rPr>
          <w:rFonts w:ascii="Arial" w:hAnsi="Arial" w:cs="Arial"/>
          <w:b/>
        </w:rPr>
        <w:t>scheduling of multiple DL/UL transport blocks</w:t>
      </w:r>
      <w:r w:rsidRPr="005A35D9">
        <w:rPr>
          <w:rFonts w:ascii="Arial" w:hAnsi="Arial" w:cs="Arial"/>
        </w:rPr>
        <w:t>, with the following agreements:</w:t>
      </w:r>
      <w:r w:rsidR="00C66D42" w:rsidRPr="00C66D42">
        <w:rPr>
          <w:rFonts w:ascii="Times" w:eastAsia="Batang" w:hAnsi="Times"/>
          <w:szCs w:val="24"/>
          <w:lang w:eastAsia="x-none"/>
        </w:rPr>
        <w:t xml:space="preserve"> </w:t>
      </w:r>
    </w:p>
    <w:tbl>
      <w:tblPr>
        <w:tblStyle w:val="TableGrid3"/>
        <w:tblW w:w="0" w:type="auto"/>
        <w:tblInd w:w="720" w:type="dxa"/>
        <w:tblLook w:val="04A0" w:firstRow="1" w:lastRow="0" w:firstColumn="1" w:lastColumn="0" w:noHBand="0" w:noVBand="1"/>
      </w:tblPr>
      <w:tblGrid>
        <w:gridCol w:w="9062"/>
      </w:tblGrid>
      <w:tr w:rsidR="00C66D42" w:rsidRPr="00C66D42" w14:paraId="2FEA4D3A" w14:textId="77777777" w:rsidTr="007A2220">
        <w:tc>
          <w:tcPr>
            <w:tcW w:w="9062" w:type="dxa"/>
          </w:tcPr>
          <w:p w14:paraId="198B905A" w14:textId="77777777" w:rsidR="00C66D42" w:rsidRPr="00C66D42" w:rsidRDefault="00C7734D" w:rsidP="00C66D42">
            <w:pPr>
              <w:overflowPunct/>
              <w:autoSpaceDE/>
              <w:autoSpaceDN/>
              <w:adjustRightInd/>
              <w:spacing w:after="0"/>
              <w:ind w:left="720" w:hanging="720"/>
              <w:textAlignment w:val="auto"/>
              <w:rPr>
                <w:rFonts w:ascii="Times New Roman" w:eastAsia="Batang" w:hAnsi="Times New Roman"/>
                <w:sz w:val="20"/>
                <w:szCs w:val="20"/>
                <w:lang w:eastAsia="x-none"/>
              </w:rPr>
            </w:pPr>
            <w:hyperlink r:id="rId16" w:history="1">
              <w:r w:rsidR="00C66D42" w:rsidRPr="00C66D42">
                <w:rPr>
                  <w:rFonts w:ascii="Times New Roman" w:eastAsia="Batang" w:hAnsi="Times New Roman"/>
                  <w:b/>
                  <w:color w:val="0000FF"/>
                  <w:sz w:val="20"/>
                  <w:szCs w:val="20"/>
                  <w:u w:val="single"/>
                  <w:lang w:eastAsia="en-US"/>
                </w:rPr>
                <w:t>R1-1903245</w:t>
              </w:r>
            </w:hyperlink>
            <w:r w:rsidR="00C66D42" w:rsidRPr="00C66D42">
              <w:rPr>
                <w:rFonts w:ascii="Times New Roman" w:eastAsia="Batang" w:hAnsi="Times New Roman"/>
                <w:sz w:val="20"/>
                <w:szCs w:val="20"/>
                <w:lang w:eastAsia="x-none"/>
              </w:rPr>
              <w:tab/>
              <w:t>Feature lead summary for Scheduling of multiple DL/UL transport blocks for LTE-MTC</w:t>
            </w:r>
            <w:r w:rsidR="00C66D42" w:rsidRPr="00C66D42">
              <w:rPr>
                <w:rFonts w:ascii="Times New Roman" w:eastAsia="Batang" w:hAnsi="Times New Roman"/>
                <w:sz w:val="20"/>
                <w:szCs w:val="20"/>
                <w:lang w:eastAsia="x-none"/>
              </w:rPr>
              <w:tab/>
              <w:t>Ericsson</w:t>
            </w:r>
          </w:p>
          <w:p w14:paraId="1A2D863E" w14:textId="77777777" w:rsidR="00C66D42" w:rsidRPr="00C66D42" w:rsidRDefault="00C66D42" w:rsidP="00C66D42">
            <w:pPr>
              <w:overflowPunct/>
              <w:autoSpaceDE/>
              <w:autoSpaceDN/>
              <w:adjustRightInd/>
              <w:spacing w:after="0"/>
              <w:ind w:left="720" w:hanging="720"/>
              <w:textAlignment w:val="auto"/>
              <w:rPr>
                <w:rFonts w:ascii="Times New Roman" w:eastAsia="Batang" w:hAnsi="Times New Roman"/>
                <w:sz w:val="20"/>
                <w:szCs w:val="20"/>
                <w:lang w:eastAsia="x-none"/>
              </w:rPr>
            </w:pPr>
          </w:p>
          <w:p w14:paraId="5F83BF2E" w14:textId="77777777" w:rsidR="00C66D42" w:rsidRPr="00C66D42" w:rsidRDefault="00C66D42" w:rsidP="00C66D42">
            <w:pPr>
              <w:overflowPunct/>
              <w:autoSpaceDE/>
              <w:autoSpaceDN/>
              <w:adjustRightInd/>
              <w:spacing w:after="0"/>
              <w:ind w:left="720" w:hanging="720"/>
              <w:textAlignment w:val="auto"/>
              <w:rPr>
                <w:rFonts w:ascii="Times New Roman" w:eastAsia="Batang" w:hAnsi="Times New Roman"/>
                <w:b/>
                <w:sz w:val="20"/>
                <w:szCs w:val="20"/>
                <w:lang w:eastAsia="x-none"/>
              </w:rPr>
            </w:pPr>
            <w:r w:rsidRPr="00C66D42">
              <w:rPr>
                <w:rFonts w:ascii="Times New Roman" w:eastAsia="Batang" w:hAnsi="Times New Roman"/>
                <w:b/>
                <w:sz w:val="20"/>
                <w:szCs w:val="20"/>
                <w:lang w:eastAsia="x-none"/>
              </w:rPr>
              <w:t>Recommendation for future meetings:</w:t>
            </w:r>
          </w:p>
          <w:p w14:paraId="5C4A2C90" w14:textId="77777777" w:rsidR="00C66D42" w:rsidRPr="00C66D42" w:rsidRDefault="00C66D42" w:rsidP="00C66D42">
            <w:pPr>
              <w:overflowPunct/>
              <w:autoSpaceDE/>
              <w:autoSpaceDN/>
              <w:adjustRightInd/>
              <w:spacing w:after="0"/>
              <w:ind w:left="720" w:hanging="720"/>
              <w:textAlignment w:val="auto"/>
              <w:rPr>
                <w:rFonts w:ascii="Times New Roman" w:eastAsia="Batang" w:hAnsi="Times New Roman"/>
                <w:sz w:val="20"/>
                <w:szCs w:val="20"/>
                <w:lang w:eastAsia="en-US"/>
              </w:rPr>
            </w:pPr>
            <w:r w:rsidRPr="00C66D42">
              <w:rPr>
                <w:rFonts w:ascii="Times New Roman" w:eastAsia="Batang" w:hAnsi="Times New Roman"/>
                <w:sz w:val="20"/>
                <w:szCs w:val="20"/>
                <w:lang w:eastAsia="en-US"/>
              </w:rPr>
              <w:t>The use of scheduling gaps for unicast/multicast is further studied.</w:t>
            </w:r>
          </w:p>
          <w:p w14:paraId="249C7CE3" w14:textId="77777777" w:rsidR="00C66D42" w:rsidRPr="00C66D42" w:rsidRDefault="00C66D42" w:rsidP="00C66D42">
            <w:pPr>
              <w:overflowPunct/>
              <w:autoSpaceDE/>
              <w:autoSpaceDN/>
              <w:adjustRightInd/>
              <w:spacing w:after="0"/>
              <w:ind w:left="720" w:hanging="720"/>
              <w:textAlignment w:val="auto"/>
              <w:rPr>
                <w:rFonts w:ascii="Times New Roman" w:eastAsia="Batang" w:hAnsi="Times New Roman"/>
                <w:sz w:val="20"/>
                <w:szCs w:val="20"/>
                <w:lang w:eastAsia="en-US"/>
              </w:rPr>
            </w:pPr>
          </w:p>
          <w:p w14:paraId="226FCB83" w14:textId="77777777" w:rsidR="00C66D42" w:rsidRPr="00C66D42" w:rsidRDefault="00C66D42" w:rsidP="00C66D42">
            <w:pPr>
              <w:overflowPunct/>
              <w:autoSpaceDE/>
              <w:autoSpaceDN/>
              <w:adjustRightInd/>
              <w:spacing w:after="0"/>
              <w:ind w:left="720" w:hanging="720"/>
              <w:textAlignment w:val="auto"/>
              <w:rPr>
                <w:rFonts w:ascii="Times New Roman" w:eastAsia="Batang" w:hAnsi="Times New Roman"/>
                <w:b/>
                <w:sz w:val="20"/>
                <w:szCs w:val="20"/>
                <w:highlight w:val="green"/>
                <w:lang w:eastAsia="en-US"/>
              </w:rPr>
            </w:pPr>
            <w:r w:rsidRPr="00C66D42">
              <w:rPr>
                <w:rFonts w:ascii="Times New Roman" w:eastAsia="Batang" w:hAnsi="Times New Roman"/>
                <w:b/>
                <w:sz w:val="20"/>
                <w:szCs w:val="20"/>
                <w:highlight w:val="green"/>
                <w:lang w:eastAsia="en-US"/>
              </w:rPr>
              <w:t>Agreement</w:t>
            </w:r>
          </w:p>
          <w:p w14:paraId="35DF1929" w14:textId="77777777" w:rsidR="00C66D42" w:rsidRPr="00C66D42" w:rsidRDefault="00C66D42" w:rsidP="00C66D42">
            <w:pPr>
              <w:overflowPunct/>
              <w:autoSpaceDE/>
              <w:autoSpaceDN/>
              <w:adjustRightInd/>
              <w:spacing w:after="0"/>
              <w:ind w:left="720" w:hanging="720"/>
              <w:textAlignment w:val="auto"/>
              <w:rPr>
                <w:rFonts w:ascii="Times New Roman" w:eastAsia="Batang" w:hAnsi="Times New Roman"/>
                <w:sz w:val="20"/>
                <w:szCs w:val="20"/>
                <w:lang w:eastAsia="en-US"/>
              </w:rPr>
            </w:pPr>
            <w:r w:rsidRPr="00C66D42">
              <w:rPr>
                <w:rFonts w:ascii="Times New Roman" w:eastAsia="Batang" w:hAnsi="Times New Roman"/>
                <w:sz w:val="20"/>
                <w:szCs w:val="20"/>
                <w:lang w:eastAsia="en-US"/>
              </w:rPr>
              <w:t>Support option 3 from below</w:t>
            </w:r>
          </w:p>
          <w:p w14:paraId="4AD5190E" w14:textId="77777777" w:rsidR="00C66D42" w:rsidRPr="00C66D42" w:rsidRDefault="00C66D42" w:rsidP="00C66D42">
            <w:pPr>
              <w:overflowPunct/>
              <w:autoSpaceDE/>
              <w:autoSpaceDN/>
              <w:adjustRightInd/>
              <w:spacing w:after="0"/>
              <w:textAlignment w:val="auto"/>
              <w:rPr>
                <w:rFonts w:ascii="Times New Roman" w:eastAsia="Batang" w:hAnsi="Times New Roman"/>
                <w:sz w:val="20"/>
                <w:szCs w:val="20"/>
                <w:lang w:eastAsia="en-US"/>
              </w:rPr>
            </w:pPr>
            <w:r w:rsidRPr="00C66D42">
              <w:rPr>
                <w:rFonts w:ascii="Times New Roman" w:eastAsia="Batang" w:hAnsi="Times New Roman"/>
                <w:sz w:val="20"/>
                <w:szCs w:val="20"/>
                <w:lang w:eastAsia="en-US"/>
              </w:rPr>
              <w:t xml:space="preserve">For the case of single DCI scheduling multiple transport blocks with repetitions, scheduling of transport </w:t>
            </w:r>
            <w:r w:rsidRPr="00C66D42">
              <w:rPr>
                <w:rFonts w:ascii="Times New Roman" w:eastAsia="Batang" w:hAnsi="Times New Roman"/>
                <w:sz w:val="20"/>
                <w:szCs w:val="20"/>
                <w:lang w:val="en-US" w:eastAsia="en-US"/>
              </w:rPr>
              <w:t>blocks</w:t>
            </w:r>
            <w:r w:rsidRPr="00C66D42">
              <w:rPr>
                <w:rFonts w:ascii="Times New Roman" w:eastAsia="Batang" w:hAnsi="Times New Roman"/>
                <w:sz w:val="20"/>
                <w:szCs w:val="20"/>
                <w:lang w:eastAsia="en-US"/>
              </w:rPr>
              <w:t xml:space="preserve"> repetitions is down selected between:</w:t>
            </w:r>
          </w:p>
          <w:p w14:paraId="6C2EFBC9" w14:textId="77777777" w:rsidR="00C66D42" w:rsidRPr="00C66D42" w:rsidRDefault="00C66D42" w:rsidP="00C66D42">
            <w:pPr>
              <w:numPr>
                <w:ilvl w:val="0"/>
                <w:numId w:val="24"/>
              </w:numPr>
              <w:overflowPunct/>
              <w:autoSpaceDE/>
              <w:autoSpaceDN/>
              <w:adjustRightInd/>
              <w:spacing w:after="0"/>
              <w:textAlignment w:val="auto"/>
              <w:rPr>
                <w:rFonts w:ascii="Times New Roman" w:eastAsia="Batang" w:hAnsi="Times New Roman"/>
                <w:sz w:val="20"/>
                <w:szCs w:val="20"/>
                <w:lang w:eastAsia="x-none"/>
              </w:rPr>
            </w:pPr>
            <w:r w:rsidRPr="00C66D42">
              <w:rPr>
                <w:rFonts w:ascii="Times New Roman" w:eastAsia="Batang" w:hAnsi="Times New Roman"/>
                <w:sz w:val="20"/>
                <w:szCs w:val="20"/>
                <w:lang w:eastAsia="x-none"/>
              </w:rPr>
              <w:t>Option 1: All the repetitions for one transport block are contiguously scheduled in valid UL/DL subframes</w:t>
            </w:r>
          </w:p>
          <w:p w14:paraId="617E35B8" w14:textId="77777777" w:rsidR="00C66D42" w:rsidRPr="00C66D42" w:rsidRDefault="00C66D42" w:rsidP="00C66D42">
            <w:pPr>
              <w:numPr>
                <w:ilvl w:val="0"/>
                <w:numId w:val="24"/>
              </w:numPr>
              <w:overflowPunct/>
              <w:autoSpaceDE/>
              <w:autoSpaceDN/>
              <w:adjustRightInd/>
              <w:spacing w:after="0"/>
              <w:textAlignment w:val="auto"/>
              <w:rPr>
                <w:rFonts w:ascii="Times New Roman" w:eastAsia="Batang" w:hAnsi="Times New Roman"/>
                <w:sz w:val="20"/>
                <w:szCs w:val="20"/>
                <w:lang w:eastAsia="x-none"/>
              </w:rPr>
            </w:pPr>
            <w:r w:rsidRPr="00C66D42">
              <w:rPr>
                <w:rFonts w:ascii="Times New Roman" w:eastAsia="Batang" w:hAnsi="Times New Roman"/>
                <w:sz w:val="20"/>
                <w:szCs w:val="20"/>
                <w:lang w:eastAsia="x-none"/>
              </w:rPr>
              <w:t>Option 2: The repetitions for one transport block are interleaved with repetitions of all the other transport blocks</w:t>
            </w:r>
          </w:p>
          <w:p w14:paraId="41DFBCAB" w14:textId="77777777" w:rsidR="00C66D42" w:rsidRPr="00C66D42" w:rsidRDefault="00C66D42" w:rsidP="00C66D42">
            <w:pPr>
              <w:numPr>
                <w:ilvl w:val="0"/>
                <w:numId w:val="24"/>
              </w:numPr>
              <w:overflowPunct/>
              <w:autoSpaceDE/>
              <w:autoSpaceDN/>
              <w:adjustRightInd/>
              <w:spacing w:after="0"/>
              <w:textAlignment w:val="auto"/>
              <w:rPr>
                <w:rFonts w:ascii="Times New Roman" w:eastAsia="Batang" w:hAnsi="Times New Roman"/>
                <w:sz w:val="20"/>
                <w:szCs w:val="20"/>
                <w:lang w:eastAsia="x-none"/>
              </w:rPr>
            </w:pPr>
            <w:r w:rsidRPr="00C66D42">
              <w:rPr>
                <w:rFonts w:ascii="Times New Roman" w:eastAsia="Batang" w:hAnsi="Times New Roman"/>
                <w:sz w:val="20"/>
                <w:szCs w:val="20"/>
                <w:lang w:eastAsia="x-none"/>
              </w:rPr>
              <w:t>Option 3: Option 1 and 2 are supported and eNB configures among them</w:t>
            </w:r>
          </w:p>
          <w:p w14:paraId="3F55CA62" w14:textId="77777777" w:rsidR="00C66D42" w:rsidRPr="00C66D42" w:rsidRDefault="00C66D42" w:rsidP="00C66D42">
            <w:pPr>
              <w:overflowPunct/>
              <w:autoSpaceDE/>
              <w:autoSpaceDN/>
              <w:adjustRightInd/>
              <w:spacing w:after="0"/>
              <w:ind w:left="720" w:hanging="720"/>
              <w:textAlignment w:val="auto"/>
              <w:rPr>
                <w:rFonts w:ascii="Times New Roman" w:eastAsia="Batang" w:hAnsi="Times New Roman"/>
                <w:sz w:val="20"/>
                <w:szCs w:val="20"/>
                <w:lang w:eastAsia="en-US"/>
              </w:rPr>
            </w:pPr>
            <w:r w:rsidRPr="00C66D42">
              <w:rPr>
                <w:rFonts w:ascii="Times New Roman" w:eastAsia="Batang" w:hAnsi="Times New Roman"/>
                <w:sz w:val="20"/>
                <w:szCs w:val="20"/>
                <w:lang w:eastAsia="en-US"/>
              </w:rPr>
              <w:t>Above applies for unicast only.</w:t>
            </w:r>
          </w:p>
          <w:p w14:paraId="5941D868" w14:textId="77777777" w:rsidR="00C66D42" w:rsidRPr="00C66D42" w:rsidRDefault="00C66D42" w:rsidP="00C66D42">
            <w:pPr>
              <w:overflowPunct/>
              <w:autoSpaceDE/>
              <w:autoSpaceDN/>
              <w:adjustRightInd/>
              <w:spacing w:after="0"/>
              <w:ind w:left="720" w:hanging="720"/>
              <w:textAlignment w:val="auto"/>
              <w:rPr>
                <w:rFonts w:ascii="Times New Roman" w:eastAsia="Batang" w:hAnsi="Times New Roman"/>
                <w:sz w:val="20"/>
                <w:szCs w:val="20"/>
                <w:lang w:eastAsia="x-none"/>
              </w:rPr>
            </w:pPr>
          </w:p>
          <w:p w14:paraId="4E180092" w14:textId="77777777" w:rsidR="00C66D42" w:rsidRPr="00C66D42" w:rsidRDefault="00C66D42" w:rsidP="00C66D42">
            <w:pPr>
              <w:overflowPunct/>
              <w:autoSpaceDE/>
              <w:autoSpaceDN/>
              <w:adjustRightInd/>
              <w:spacing w:after="0"/>
              <w:ind w:left="720" w:hanging="720"/>
              <w:textAlignment w:val="auto"/>
              <w:rPr>
                <w:rFonts w:ascii="Times New Roman" w:eastAsia="Batang" w:hAnsi="Times New Roman"/>
                <w:b/>
                <w:sz w:val="20"/>
                <w:szCs w:val="20"/>
                <w:highlight w:val="green"/>
                <w:lang w:eastAsia="en-US"/>
              </w:rPr>
            </w:pPr>
            <w:r w:rsidRPr="00C66D42">
              <w:rPr>
                <w:rFonts w:ascii="Times New Roman" w:eastAsia="Batang" w:hAnsi="Times New Roman"/>
                <w:b/>
                <w:sz w:val="20"/>
                <w:szCs w:val="20"/>
                <w:highlight w:val="green"/>
                <w:lang w:eastAsia="en-US"/>
              </w:rPr>
              <w:t>Agreement</w:t>
            </w:r>
          </w:p>
          <w:p w14:paraId="09DAC55F" w14:textId="77777777" w:rsidR="00C66D42" w:rsidRPr="00C66D42" w:rsidRDefault="00C66D42" w:rsidP="00C66D42">
            <w:pPr>
              <w:overflowPunct/>
              <w:autoSpaceDE/>
              <w:autoSpaceDN/>
              <w:adjustRightInd/>
              <w:spacing w:after="0"/>
              <w:textAlignment w:val="auto"/>
              <w:rPr>
                <w:rFonts w:ascii="Times New Roman" w:eastAsia="Batang" w:hAnsi="Times New Roman"/>
                <w:sz w:val="20"/>
                <w:szCs w:val="20"/>
                <w:lang w:eastAsia="en-US"/>
              </w:rPr>
            </w:pPr>
            <w:r w:rsidRPr="00C66D42">
              <w:rPr>
                <w:rFonts w:ascii="Times New Roman" w:eastAsia="Batang" w:hAnsi="Times New Roman"/>
                <w:sz w:val="20"/>
                <w:szCs w:val="20"/>
                <w:lang w:eastAsia="en-US"/>
              </w:rPr>
              <w:t xml:space="preserve">For the DL/UL unicast for a UE, when multiple TBs are scheduled by one DCI, the parameter values for {MCS, Resource </w:t>
            </w:r>
            <w:r w:rsidRPr="00C66D42">
              <w:rPr>
                <w:rFonts w:ascii="Times New Roman" w:eastAsia="Batang" w:hAnsi="Times New Roman"/>
                <w:sz w:val="20"/>
                <w:szCs w:val="20"/>
                <w:lang w:val="en-US" w:eastAsia="en-US"/>
              </w:rPr>
              <w:t>assignment</w:t>
            </w:r>
            <w:r w:rsidRPr="00C66D42">
              <w:rPr>
                <w:rFonts w:ascii="Times New Roman" w:eastAsia="Batang" w:hAnsi="Times New Roman"/>
                <w:sz w:val="20"/>
                <w:szCs w:val="20"/>
                <w:lang w:eastAsia="en-US"/>
              </w:rPr>
              <w:t>, Repetitions} are the same across all the TBs scheduled by that DCI.</w:t>
            </w:r>
          </w:p>
          <w:p w14:paraId="28D2894E" w14:textId="77777777" w:rsidR="00C66D42" w:rsidRPr="00C66D42" w:rsidRDefault="00C66D42" w:rsidP="00C66D42">
            <w:pPr>
              <w:numPr>
                <w:ilvl w:val="0"/>
                <w:numId w:val="24"/>
              </w:numPr>
              <w:overflowPunct/>
              <w:autoSpaceDE/>
              <w:autoSpaceDN/>
              <w:adjustRightInd/>
              <w:spacing w:after="0"/>
              <w:textAlignment w:val="auto"/>
              <w:rPr>
                <w:rFonts w:ascii="Times" w:eastAsia="Batang" w:hAnsi="Times"/>
                <w:szCs w:val="24"/>
                <w:lang w:eastAsia="x-none"/>
              </w:rPr>
            </w:pPr>
            <w:r w:rsidRPr="00C66D42">
              <w:rPr>
                <w:rFonts w:ascii="Times New Roman" w:eastAsia="Batang" w:hAnsi="Times New Roman"/>
                <w:sz w:val="20"/>
                <w:szCs w:val="20"/>
                <w:lang w:eastAsia="x-none"/>
              </w:rPr>
              <w:t>If specified, in the case where one DCI schedules TB for both initial and retransmission, the above applies for TBs for both initial and retransmission</w:t>
            </w:r>
          </w:p>
        </w:tc>
      </w:tr>
    </w:tbl>
    <w:p w14:paraId="4B4D63A0" w14:textId="72F3CEC8" w:rsidR="00874607" w:rsidRDefault="00874607" w:rsidP="00E560AB">
      <w:pPr>
        <w:rPr>
          <w:rFonts w:ascii="Arial" w:hAnsi="Arial" w:cs="Arial"/>
        </w:rPr>
      </w:pPr>
    </w:p>
    <w:p w14:paraId="6FE7F0E8" w14:textId="70A84ABB" w:rsidR="001B7BA3" w:rsidRPr="001B7BA3" w:rsidRDefault="00874607" w:rsidP="001B7BA3">
      <w:pPr>
        <w:rPr>
          <w:rFonts w:ascii="Times" w:eastAsia="Batang" w:hAnsi="Times"/>
          <w:szCs w:val="24"/>
          <w:lang w:eastAsia="x-none"/>
        </w:rPr>
      </w:pPr>
      <w:r w:rsidRPr="005A35D9">
        <w:rPr>
          <w:rFonts w:ascii="Arial" w:hAnsi="Arial" w:cs="Arial"/>
        </w:rPr>
        <w:t xml:space="preserve">RAN1 discussed </w:t>
      </w:r>
      <w:r w:rsidRPr="005A35D9">
        <w:rPr>
          <w:rFonts w:ascii="Arial" w:hAnsi="Arial" w:cs="Arial"/>
          <w:b/>
        </w:rPr>
        <w:t>coexistence of LTE-MTC with NR</w:t>
      </w:r>
      <w:r w:rsidRPr="005A35D9">
        <w:rPr>
          <w:rFonts w:ascii="Arial" w:hAnsi="Arial" w:cs="Arial"/>
        </w:rPr>
        <w:t>, with the following agreements:</w:t>
      </w:r>
      <w:r w:rsidR="001B7BA3" w:rsidRPr="001B7BA3">
        <w:rPr>
          <w:rFonts w:ascii="Times" w:eastAsia="Batang" w:hAnsi="Times"/>
          <w:szCs w:val="24"/>
          <w:lang w:eastAsia="x-none"/>
        </w:rPr>
        <w:t xml:space="preserve"> </w:t>
      </w:r>
    </w:p>
    <w:tbl>
      <w:tblPr>
        <w:tblStyle w:val="TableGrid4"/>
        <w:tblW w:w="0" w:type="auto"/>
        <w:tblInd w:w="720" w:type="dxa"/>
        <w:tblLook w:val="04A0" w:firstRow="1" w:lastRow="0" w:firstColumn="1" w:lastColumn="0" w:noHBand="0" w:noVBand="1"/>
      </w:tblPr>
      <w:tblGrid>
        <w:gridCol w:w="9062"/>
      </w:tblGrid>
      <w:tr w:rsidR="001B7BA3" w:rsidRPr="001B7BA3" w14:paraId="656862EF" w14:textId="77777777" w:rsidTr="007A2220">
        <w:tc>
          <w:tcPr>
            <w:tcW w:w="9062" w:type="dxa"/>
          </w:tcPr>
          <w:p w14:paraId="371A41A1" w14:textId="77777777" w:rsidR="001B7BA3" w:rsidRPr="001B7BA3" w:rsidRDefault="00C7734D" w:rsidP="001B7BA3">
            <w:pPr>
              <w:overflowPunct/>
              <w:autoSpaceDE/>
              <w:autoSpaceDN/>
              <w:adjustRightInd/>
              <w:spacing w:after="0"/>
              <w:ind w:left="720" w:hanging="720"/>
              <w:textAlignment w:val="auto"/>
              <w:rPr>
                <w:rFonts w:ascii="Times New Roman" w:eastAsia="Batang" w:hAnsi="Times New Roman"/>
                <w:sz w:val="20"/>
                <w:szCs w:val="20"/>
                <w:lang w:eastAsia="x-none"/>
              </w:rPr>
            </w:pPr>
            <w:hyperlink r:id="rId17" w:history="1">
              <w:r w:rsidR="001B7BA3" w:rsidRPr="001B7BA3">
                <w:rPr>
                  <w:rFonts w:ascii="Times New Roman" w:eastAsia="Batang" w:hAnsi="Times New Roman"/>
                  <w:b/>
                  <w:color w:val="0000FF"/>
                  <w:sz w:val="20"/>
                  <w:szCs w:val="20"/>
                  <w:u w:val="single"/>
                  <w:lang w:eastAsia="en-US"/>
                </w:rPr>
                <w:t>R1-1903246</w:t>
              </w:r>
            </w:hyperlink>
            <w:r w:rsidR="001B7BA3" w:rsidRPr="001B7BA3">
              <w:rPr>
                <w:rFonts w:ascii="Times New Roman" w:eastAsia="Batang" w:hAnsi="Times New Roman"/>
                <w:sz w:val="20"/>
                <w:szCs w:val="20"/>
                <w:lang w:eastAsia="x-none"/>
              </w:rPr>
              <w:tab/>
              <w:t>Feature lead summary for Coexistence of LTE-MTC with NR</w:t>
            </w:r>
            <w:r w:rsidR="001B7BA3" w:rsidRPr="001B7BA3">
              <w:rPr>
                <w:rFonts w:ascii="Times New Roman" w:eastAsia="Batang" w:hAnsi="Times New Roman"/>
                <w:sz w:val="20"/>
                <w:szCs w:val="20"/>
                <w:lang w:eastAsia="x-none"/>
              </w:rPr>
              <w:tab/>
              <w:t>Ericsson</w:t>
            </w:r>
          </w:p>
          <w:p w14:paraId="05548C77" w14:textId="77777777" w:rsidR="001B7BA3" w:rsidRPr="001B7BA3" w:rsidRDefault="001B7BA3" w:rsidP="001B7BA3">
            <w:pPr>
              <w:overflowPunct/>
              <w:autoSpaceDE/>
              <w:autoSpaceDN/>
              <w:adjustRightInd/>
              <w:spacing w:after="0"/>
              <w:ind w:left="720" w:hanging="720"/>
              <w:textAlignment w:val="auto"/>
              <w:rPr>
                <w:rFonts w:ascii="Times New Roman" w:eastAsia="Batang" w:hAnsi="Times New Roman"/>
                <w:sz w:val="20"/>
                <w:szCs w:val="20"/>
                <w:lang w:eastAsia="x-none"/>
              </w:rPr>
            </w:pPr>
          </w:p>
          <w:p w14:paraId="179D75F1" w14:textId="77777777" w:rsidR="001B7BA3" w:rsidRPr="001B7BA3" w:rsidRDefault="001B7BA3" w:rsidP="001B7BA3">
            <w:pPr>
              <w:overflowPunct/>
              <w:autoSpaceDE/>
              <w:autoSpaceDN/>
              <w:adjustRightInd/>
              <w:spacing w:after="0"/>
              <w:ind w:left="720" w:hanging="720"/>
              <w:textAlignment w:val="auto"/>
              <w:rPr>
                <w:rFonts w:ascii="Times New Roman" w:eastAsia="Batang" w:hAnsi="Times New Roman"/>
                <w:b/>
                <w:sz w:val="20"/>
                <w:szCs w:val="20"/>
                <w:lang w:eastAsia="x-none"/>
              </w:rPr>
            </w:pPr>
            <w:r w:rsidRPr="001B7BA3">
              <w:rPr>
                <w:rFonts w:ascii="Times New Roman" w:eastAsia="Batang" w:hAnsi="Times New Roman"/>
                <w:b/>
                <w:sz w:val="20"/>
                <w:szCs w:val="20"/>
                <w:lang w:eastAsia="x-none"/>
              </w:rPr>
              <w:t>For further study in future meetings:</w:t>
            </w:r>
          </w:p>
          <w:p w14:paraId="0EC267AF" w14:textId="77777777" w:rsidR="001B7BA3" w:rsidRPr="001B7BA3" w:rsidRDefault="001B7BA3" w:rsidP="001B7BA3">
            <w:pPr>
              <w:numPr>
                <w:ilvl w:val="0"/>
                <w:numId w:val="26"/>
              </w:numPr>
              <w:overflowPunct/>
              <w:autoSpaceDE/>
              <w:autoSpaceDN/>
              <w:adjustRightInd/>
              <w:spacing w:after="0"/>
              <w:contextualSpacing/>
              <w:textAlignment w:val="auto"/>
              <w:rPr>
                <w:rFonts w:ascii="Times New Roman" w:eastAsia="Batang" w:hAnsi="Times New Roman"/>
                <w:sz w:val="20"/>
                <w:szCs w:val="20"/>
                <w:lang w:eastAsia="x-none"/>
              </w:rPr>
            </w:pPr>
            <w:r w:rsidRPr="001B7BA3">
              <w:rPr>
                <w:rFonts w:ascii="Times New Roman" w:eastAsia="Batang" w:hAnsi="Times New Roman"/>
                <w:sz w:val="20"/>
                <w:szCs w:val="20"/>
                <w:lang w:eastAsia="x-none"/>
              </w:rPr>
              <w:t>RAN1 continues to consider all combinations of LTE-MTC system bandwidths and NR system bandwidths when discussing potential co-existence performance improvements, including the combinations considered particularly challenging (e.g. the cases with 5 MHz NR system bandwidth).</w:t>
            </w:r>
          </w:p>
          <w:p w14:paraId="531062D7" w14:textId="77777777" w:rsidR="001B7BA3" w:rsidRPr="001B7BA3" w:rsidRDefault="001B7BA3" w:rsidP="001B7BA3">
            <w:pPr>
              <w:numPr>
                <w:ilvl w:val="0"/>
                <w:numId w:val="26"/>
              </w:numPr>
              <w:overflowPunct/>
              <w:autoSpaceDE/>
              <w:autoSpaceDN/>
              <w:adjustRightInd/>
              <w:spacing w:after="0"/>
              <w:textAlignment w:val="auto"/>
              <w:rPr>
                <w:rFonts w:ascii="Times New Roman" w:eastAsia="Batang" w:hAnsi="Times New Roman"/>
                <w:sz w:val="20"/>
                <w:szCs w:val="20"/>
                <w:lang w:eastAsia="en-US"/>
              </w:rPr>
            </w:pPr>
            <w:r w:rsidRPr="001B7BA3">
              <w:rPr>
                <w:rFonts w:ascii="Times New Roman" w:eastAsia="Batang" w:hAnsi="Times New Roman"/>
                <w:sz w:val="20"/>
                <w:szCs w:val="20"/>
                <w:lang w:eastAsia="en-US"/>
              </w:rPr>
              <w:t xml:space="preserve">RAN1 continues to study e.g. the following aspects of puncturing and/or rate-matching and/or exploitation of </w:t>
            </w:r>
            <w:proofErr w:type="spellStart"/>
            <w:r w:rsidRPr="001B7BA3">
              <w:rPr>
                <w:rFonts w:ascii="Times New Roman" w:eastAsia="Batang" w:hAnsi="Times New Roman"/>
                <w:sz w:val="20"/>
                <w:szCs w:val="20"/>
                <w:lang w:eastAsia="en-US"/>
              </w:rPr>
              <w:t>guardband</w:t>
            </w:r>
            <w:proofErr w:type="spellEnd"/>
            <w:r w:rsidRPr="001B7BA3">
              <w:rPr>
                <w:rFonts w:ascii="Times New Roman" w:eastAsia="Batang" w:hAnsi="Times New Roman"/>
                <w:sz w:val="20"/>
                <w:szCs w:val="20"/>
                <w:lang w:eastAsia="en-US"/>
              </w:rPr>
              <w:t xml:space="preserve"> (this would also require RAN4 study) as potential ways to take outlying LTE-MTC subcarriers into account for performance improvement of resource block alignment between LTE-MTC and NR:</w:t>
            </w:r>
          </w:p>
          <w:p w14:paraId="36ACA9C6" w14:textId="77777777" w:rsidR="001B7BA3" w:rsidRPr="001B7BA3" w:rsidRDefault="001B7BA3" w:rsidP="001B7BA3">
            <w:pPr>
              <w:numPr>
                <w:ilvl w:val="1"/>
                <w:numId w:val="26"/>
              </w:numPr>
              <w:overflowPunct/>
              <w:autoSpaceDE/>
              <w:autoSpaceDN/>
              <w:adjustRightInd/>
              <w:spacing w:after="0"/>
              <w:textAlignment w:val="auto"/>
              <w:rPr>
                <w:rFonts w:ascii="Times New Roman" w:eastAsia="Batang" w:hAnsi="Times New Roman"/>
                <w:sz w:val="20"/>
                <w:szCs w:val="20"/>
                <w:lang w:eastAsia="en-US"/>
              </w:rPr>
            </w:pPr>
            <w:r w:rsidRPr="001B7BA3">
              <w:rPr>
                <w:rFonts w:ascii="Times New Roman" w:eastAsia="Batang" w:hAnsi="Times New Roman"/>
                <w:sz w:val="20"/>
                <w:szCs w:val="20"/>
                <w:lang w:eastAsia="en-US"/>
              </w:rPr>
              <w:t>How to minimize the number of outlying LTE-MTC subcarriers</w:t>
            </w:r>
          </w:p>
          <w:p w14:paraId="18F9D857" w14:textId="77777777" w:rsidR="001B7BA3" w:rsidRPr="001B7BA3" w:rsidRDefault="001B7BA3" w:rsidP="001B7BA3">
            <w:pPr>
              <w:numPr>
                <w:ilvl w:val="1"/>
                <w:numId w:val="26"/>
              </w:numPr>
              <w:overflowPunct/>
              <w:autoSpaceDE/>
              <w:autoSpaceDN/>
              <w:adjustRightInd/>
              <w:spacing w:after="0"/>
              <w:textAlignment w:val="auto"/>
              <w:rPr>
                <w:rFonts w:ascii="Times New Roman" w:eastAsia="Batang" w:hAnsi="Times New Roman"/>
                <w:sz w:val="20"/>
                <w:szCs w:val="20"/>
                <w:lang w:eastAsia="en-US"/>
              </w:rPr>
            </w:pPr>
            <w:r w:rsidRPr="001B7BA3">
              <w:rPr>
                <w:rFonts w:ascii="Times New Roman" w:eastAsia="Batang" w:hAnsi="Times New Roman"/>
                <w:sz w:val="20"/>
                <w:szCs w:val="20"/>
                <w:lang w:eastAsia="en-US"/>
              </w:rPr>
              <w:lastRenderedPageBreak/>
              <w:t xml:space="preserve">To what extent the LTE-MTC UE needs to be aware subcarriers not used for transmission </w:t>
            </w:r>
          </w:p>
          <w:p w14:paraId="43ED390D" w14:textId="77777777" w:rsidR="001B7BA3" w:rsidRPr="001B7BA3" w:rsidRDefault="001B7BA3" w:rsidP="001B7BA3">
            <w:pPr>
              <w:numPr>
                <w:ilvl w:val="1"/>
                <w:numId w:val="26"/>
              </w:numPr>
              <w:overflowPunct/>
              <w:autoSpaceDE/>
              <w:autoSpaceDN/>
              <w:adjustRightInd/>
              <w:spacing w:after="0"/>
              <w:textAlignment w:val="auto"/>
              <w:rPr>
                <w:rFonts w:ascii="Times New Roman" w:eastAsia="Batang" w:hAnsi="Times New Roman"/>
                <w:sz w:val="20"/>
                <w:szCs w:val="20"/>
                <w:lang w:eastAsia="en-US"/>
              </w:rPr>
            </w:pPr>
            <w:r w:rsidRPr="001B7BA3">
              <w:rPr>
                <w:rFonts w:ascii="Times New Roman" w:eastAsia="Batang" w:hAnsi="Times New Roman"/>
                <w:sz w:val="20"/>
                <w:szCs w:val="20"/>
                <w:lang w:eastAsia="en-US"/>
              </w:rPr>
              <w:t>Performance impacts of the LTE-MTC subcarrier puncturing</w:t>
            </w:r>
          </w:p>
          <w:p w14:paraId="7EB29171" w14:textId="77777777" w:rsidR="001B7BA3" w:rsidRPr="001B7BA3" w:rsidRDefault="001B7BA3" w:rsidP="001B7BA3">
            <w:pPr>
              <w:numPr>
                <w:ilvl w:val="1"/>
                <w:numId w:val="26"/>
              </w:numPr>
              <w:overflowPunct/>
              <w:autoSpaceDE/>
              <w:autoSpaceDN/>
              <w:adjustRightInd/>
              <w:spacing w:after="0"/>
              <w:textAlignment w:val="auto"/>
              <w:rPr>
                <w:rFonts w:ascii="Times New Roman" w:eastAsia="Batang" w:hAnsi="Times New Roman"/>
                <w:sz w:val="20"/>
                <w:szCs w:val="20"/>
                <w:lang w:eastAsia="en-US"/>
              </w:rPr>
            </w:pPr>
            <w:r w:rsidRPr="001B7BA3">
              <w:rPr>
                <w:rFonts w:ascii="Times New Roman" w:eastAsia="Batang" w:hAnsi="Times New Roman"/>
                <w:sz w:val="20"/>
                <w:szCs w:val="20"/>
                <w:lang w:eastAsia="en-US"/>
              </w:rPr>
              <w:t>Some of the methods may only apply for downlink</w:t>
            </w:r>
          </w:p>
          <w:p w14:paraId="2382A792" w14:textId="77777777" w:rsidR="001B7BA3" w:rsidRPr="001B7BA3" w:rsidRDefault="001B7BA3" w:rsidP="001B7BA3">
            <w:pPr>
              <w:numPr>
                <w:ilvl w:val="0"/>
                <w:numId w:val="26"/>
              </w:numPr>
              <w:overflowPunct/>
              <w:autoSpaceDE/>
              <w:autoSpaceDN/>
              <w:adjustRightInd/>
              <w:spacing w:after="0"/>
              <w:textAlignment w:val="auto"/>
              <w:rPr>
                <w:rFonts w:ascii="Times New Roman" w:eastAsia="Batang" w:hAnsi="Times New Roman"/>
                <w:sz w:val="20"/>
                <w:szCs w:val="20"/>
                <w:lang w:eastAsia="en-US"/>
              </w:rPr>
            </w:pPr>
            <w:r w:rsidRPr="001B7BA3">
              <w:rPr>
                <w:rFonts w:ascii="Times New Roman" w:eastAsia="Batang" w:hAnsi="Times New Roman"/>
                <w:sz w:val="20"/>
                <w:szCs w:val="20"/>
                <w:lang w:eastAsia="en-US"/>
              </w:rPr>
              <w:t>RAN1 studies whether to support configurable RB shift for LTE-MTC in some cases (e.g. stand-alone/in-band, FDD/TDD, DL/UL).</w:t>
            </w:r>
          </w:p>
          <w:p w14:paraId="666347E8" w14:textId="77777777" w:rsidR="001B7BA3" w:rsidRPr="001B7BA3" w:rsidRDefault="001B7BA3" w:rsidP="001B7BA3">
            <w:pPr>
              <w:overflowPunct/>
              <w:autoSpaceDE/>
              <w:autoSpaceDN/>
              <w:adjustRightInd/>
              <w:spacing w:after="0"/>
              <w:ind w:left="720" w:hanging="720"/>
              <w:textAlignment w:val="auto"/>
              <w:rPr>
                <w:rFonts w:ascii="Times New Roman" w:eastAsia="Batang" w:hAnsi="Times New Roman"/>
                <w:sz w:val="20"/>
                <w:szCs w:val="20"/>
                <w:lang w:eastAsia="x-none"/>
              </w:rPr>
            </w:pPr>
          </w:p>
          <w:p w14:paraId="09CA6E25" w14:textId="77777777" w:rsidR="001B7BA3" w:rsidRPr="001B7BA3" w:rsidRDefault="001B7BA3" w:rsidP="001B7BA3">
            <w:pPr>
              <w:overflowPunct/>
              <w:autoSpaceDE/>
              <w:autoSpaceDN/>
              <w:adjustRightInd/>
              <w:spacing w:after="0"/>
              <w:ind w:left="720" w:hanging="720"/>
              <w:textAlignment w:val="auto"/>
              <w:rPr>
                <w:rFonts w:ascii="Times New Roman" w:eastAsia="Batang" w:hAnsi="Times New Roman"/>
                <w:b/>
                <w:sz w:val="20"/>
                <w:szCs w:val="20"/>
                <w:highlight w:val="green"/>
                <w:lang w:eastAsia="x-none"/>
              </w:rPr>
            </w:pPr>
            <w:r w:rsidRPr="001B7BA3">
              <w:rPr>
                <w:rFonts w:ascii="Times New Roman" w:eastAsia="Batang" w:hAnsi="Times New Roman"/>
                <w:b/>
                <w:sz w:val="20"/>
                <w:szCs w:val="20"/>
                <w:highlight w:val="green"/>
                <w:lang w:eastAsia="x-none"/>
              </w:rPr>
              <w:t xml:space="preserve">Agreement </w:t>
            </w:r>
          </w:p>
          <w:p w14:paraId="35F03345" w14:textId="77777777" w:rsidR="001B7BA3" w:rsidRPr="001B7BA3" w:rsidRDefault="001B7BA3" w:rsidP="001B7BA3">
            <w:pPr>
              <w:overflowPunct/>
              <w:autoSpaceDE/>
              <w:autoSpaceDN/>
              <w:adjustRightInd/>
              <w:spacing w:after="0"/>
              <w:textAlignment w:val="auto"/>
              <w:rPr>
                <w:rFonts w:ascii="Times New Roman" w:eastAsia="Batang" w:hAnsi="Times New Roman"/>
                <w:sz w:val="20"/>
                <w:szCs w:val="20"/>
                <w:lang w:eastAsia="x-none"/>
              </w:rPr>
            </w:pPr>
            <w:r w:rsidRPr="001B7BA3">
              <w:rPr>
                <w:rFonts w:ascii="Times New Roman" w:eastAsia="Batang" w:hAnsi="Times New Roman"/>
                <w:sz w:val="20"/>
                <w:szCs w:val="20"/>
                <w:lang w:eastAsia="x-none"/>
              </w:rPr>
              <w:t xml:space="preserve">RAN1 </w:t>
            </w:r>
            <w:r w:rsidRPr="001B7BA3">
              <w:rPr>
                <w:rFonts w:ascii="Times New Roman" w:eastAsia="Batang" w:hAnsi="Times New Roman"/>
                <w:sz w:val="20"/>
                <w:szCs w:val="20"/>
                <w:lang w:eastAsia="en-US"/>
              </w:rPr>
              <w:t>considers</w:t>
            </w:r>
            <w:r w:rsidRPr="001B7BA3">
              <w:rPr>
                <w:rFonts w:ascii="Times New Roman" w:eastAsia="Batang" w:hAnsi="Times New Roman"/>
                <w:sz w:val="20"/>
                <w:szCs w:val="20"/>
                <w:lang w:eastAsia="x-none"/>
              </w:rPr>
              <w:t xml:space="preserve"> coexistence cases for different NR subcarrier spacing (SCS), with higher priority given first to 15 kHz SCS and then to 30 kHz SCS.</w:t>
            </w:r>
          </w:p>
          <w:p w14:paraId="5AEBAFE3" w14:textId="77777777" w:rsidR="001B7BA3" w:rsidRPr="001B7BA3" w:rsidRDefault="001B7BA3" w:rsidP="001B7BA3">
            <w:pPr>
              <w:overflowPunct/>
              <w:autoSpaceDE/>
              <w:autoSpaceDN/>
              <w:adjustRightInd/>
              <w:spacing w:after="0"/>
              <w:ind w:left="720" w:hanging="720"/>
              <w:textAlignment w:val="auto"/>
              <w:rPr>
                <w:rFonts w:ascii="Times New Roman" w:eastAsia="Batang" w:hAnsi="Times New Roman"/>
                <w:sz w:val="20"/>
                <w:szCs w:val="20"/>
                <w:lang w:eastAsia="x-none"/>
              </w:rPr>
            </w:pPr>
          </w:p>
          <w:p w14:paraId="1EC77ECB" w14:textId="77777777" w:rsidR="001B7BA3" w:rsidRPr="001B7BA3" w:rsidRDefault="001B7BA3" w:rsidP="001B7BA3">
            <w:pPr>
              <w:overflowPunct/>
              <w:autoSpaceDE/>
              <w:autoSpaceDN/>
              <w:adjustRightInd/>
              <w:spacing w:after="0"/>
              <w:ind w:left="720" w:hanging="720"/>
              <w:textAlignment w:val="auto"/>
              <w:rPr>
                <w:rFonts w:ascii="Times New Roman" w:eastAsia="Batang" w:hAnsi="Times New Roman"/>
                <w:b/>
                <w:sz w:val="20"/>
                <w:szCs w:val="20"/>
                <w:lang w:eastAsia="x-none"/>
              </w:rPr>
            </w:pPr>
            <w:r w:rsidRPr="001B7BA3">
              <w:rPr>
                <w:rFonts w:ascii="Times New Roman" w:eastAsia="Batang" w:hAnsi="Times New Roman"/>
                <w:b/>
                <w:sz w:val="20"/>
                <w:szCs w:val="20"/>
                <w:lang w:eastAsia="x-none"/>
              </w:rPr>
              <w:t>For further study in future meetings:</w:t>
            </w:r>
          </w:p>
          <w:p w14:paraId="6657F7BA" w14:textId="77777777" w:rsidR="001B7BA3" w:rsidRPr="001B7BA3" w:rsidRDefault="001B7BA3" w:rsidP="001B7BA3">
            <w:pPr>
              <w:numPr>
                <w:ilvl w:val="0"/>
                <w:numId w:val="26"/>
              </w:numPr>
              <w:overflowPunct/>
              <w:autoSpaceDE/>
              <w:autoSpaceDN/>
              <w:adjustRightInd/>
              <w:spacing w:after="0"/>
              <w:textAlignment w:val="auto"/>
              <w:rPr>
                <w:rFonts w:ascii="Times New Roman" w:eastAsia="Batang" w:hAnsi="Times New Roman"/>
                <w:sz w:val="20"/>
                <w:szCs w:val="20"/>
                <w:lang w:eastAsia="en-US"/>
              </w:rPr>
            </w:pPr>
            <w:r w:rsidRPr="001B7BA3">
              <w:rPr>
                <w:rFonts w:ascii="Times New Roman" w:eastAsia="Batang" w:hAnsi="Times New Roman"/>
                <w:sz w:val="20"/>
                <w:szCs w:val="20"/>
                <w:lang w:eastAsia="en-US"/>
              </w:rPr>
              <w:t>RAN1 continues to study semi-static LTE-MTC resource reservation for improved coexistence with NR SSB, NR CORESET, NR CSI-RS, and NR TRS.</w:t>
            </w:r>
          </w:p>
          <w:p w14:paraId="57C78D6F" w14:textId="77777777" w:rsidR="001B7BA3" w:rsidRPr="001B7BA3" w:rsidRDefault="001B7BA3" w:rsidP="001B7BA3">
            <w:pPr>
              <w:numPr>
                <w:ilvl w:val="0"/>
                <w:numId w:val="26"/>
              </w:numPr>
              <w:overflowPunct/>
              <w:autoSpaceDE/>
              <w:autoSpaceDN/>
              <w:adjustRightInd/>
              <w:spacing w:after="0"/>
              <w:textAlignment w:val="auto"/>
              <w:rPr>
                <w:rFonts w:ascii="Times New Roman" w:eastAsia="Batang" w:hAnsi="Times New Roman"/>
                <w:sz w:val="20"/>
                <w:szCs w:val="20"/>
                <w:lang w:eastAsia="en-US"/>
              </w:rPr>
            </w:pPr>
            <w:r w:rsidRPr="001B7BA3">
              <w:rPr>
                <w:rFonts w:ascii="Times New Roman" w:eastAsia="Batang" w:hAnsi="Times New Roman"/>
                <w:sz w:val="20"/>
                <w:szCs w:val="20"/>
                <w:lang w:eastAsia="en-US"/>
              </w:rPr>
              <w:t>RAN1 continues to study both semi-static and dynamic LTE-MTC resource reservation for improved coexistence with other NR transmissions than NR SSB, NR CORESET, NR CSI-RS, and NR TRS.</w:t>
            </w:r>
          </w:p>
          <w:p w14:paraId="1D89C6A0" w14:textId="77777777" w:rsidR="001B7BA3" w:rsidRPr="001B7BA3" w:rsidRDefault="001B7BA3" w:rsidP="001B7BA3">
            <w:pPr>
              <w:numPr>
                <w:ilvl w:val="0"/>
                <w:numId w:val="26"/>
              </w:numPr>
              <w:overflowPunct/>
              <w:autoSpaceDE/>
              <w:autoSpaceDN/>
              <w:adjustRightInd/>
              <w:spacing w:after="0"/>
              <w:textAlignment w:val="auto"/>
              <w:rPr>
                <w:rFonts w:ascii="Times New Roman" w:eastAsia="Batang" w:hAnsi="Times New Roman"/>
                <w:sz w:val="20"/>
                <w:szCs w:val="20"/>
                <w:lang w:eastAsia="en-US"/>
              </w:rPr>
            </w:pPr>
            <w:r w:rsidRPr="001B7BA3">
              <w:rPr>
                <w:rFonts w:ascii="Times New Roman" w:eastAsia="Batang" w:hAnsi="Times New Roman"/>
                <w:sz w:val="20"/>
                <w:szCs w:val="20"/>
                <w:lang w:eastAsia="en-US"/>
              </w:rPr>
              <w:t>RAN1 continues to study how to handle potential collision between LTE-MTC transmissions and NR URLLC related transmissions.</w:t>
            </w:r>
          </w:p>
          <w:p w14:paraId="49959FCC" w14:textId="77777777" w:rsidR="001B7BA3" w:rsidRPr="001B7BA3" w:rsidRDefault="001B7BA3" w:rsidP="001B7BA3">
            <w:pPr>
              <w:overflowPunct/>
              <w:autoSpaceDE/>
              <w:autoSpaceDN/>
              <w:adjustRightInd/>
              <w:spacing w:after="0"/>
              <w:ind w:left="720" w:hanging="720"/>
              <w:textAlignment w:val="auto"/>
              <w:rPr>
                <w:rFonts w:ascii="Times New Roman" w:eastAsia="Batang" w:hAnsi="Times New Roman"/>
                <w:b/>
                <w:sz w:val="20"/>
                <w:szCs w:val="20"/>
                <w:lang w:eastAsia="x-none"/>
              </w:rPr>
            </w:pPr>
          </w:p>
          <w:p w14:paraId="0C202D61" w14:textId="77777777" w:rsidR="001B7BA3" w:rsidRPr="001B7BA3" w:rsidRDefault="001B7BA3" w:rsidP="001B7BA3">
            <w:pPr>
              <w:overflowPunct/>
              <w:autoSpaceDE/>
              <w:autoSpaceDN/>
              <w:adjustRightInd/>
              <w:spacing w:after="0"/>
              <w:ind w:left="720" w:hanging="720"/>
              <w:textAlignment w:val="auto"/>
              <w:rPr>
                <w:rFonts w:ascii="Times New Roman" w:eastAsia="Batang" w:hAnsi="Times New Roman"/>
                <w:b/>
                <w:sz w:val="20"/>
                <w:szCs w:val="20"/>
                <w:lang w:eastAsia="x-none"/>
              </w:rPr>
            </w:pPr>
            <w:r w:rsidRPr="001B7BA3">
              <w:rPr>
                <w:rFonts w:ascii="Times New Roman" w:eastAsia="Batang" w:hAnsi="Times New Roman"/>
                <w:b/>
                <w:sz w:val="20"/>
                <w:szCs w:val="20"/>
                <w:lang w:eastAsia="x-none"/>
              </w:rPr>
              <w:t>For further study in future meetings:</w:t>
            </w:r>
          </w:p>
          <w:p w14:paraId="497994AA" w14:textId="77777777" w:rsidR="001B7BA3" w:rsidRPr="001B7BA3" w:rsidRDefault="001B7BA3" w:rsidP="001B7BA3">
            <w:pPr>
              <w:numPr>
                <w:ilvl w:val="0"/>
                <w:numId w:val="26"/>
              </w:numPr>
              <w:overflowPunct/>
              <w:autoSpaceDE/>
              <w:autoSpaceDN/>
              <w:adjustRightInd/>
              <w:spacing w:after="0"/>
              <w:textAlignment w:val="auto"/>
              <w:rPr>
                <w:rFonts w:ascii="Times New Roman" w:eastAsia="Batang" w:hAnsi="Times New Roman"/>
                <w:sz w:val="20"/>
                <w:szCs w:val="20"/>
                <w:lang w:eastAsia="en-US"/>
              </w:rPr>
            </w:pPr>
            <w:r w:rsidRPr="001B7BA3">
              <w:rPr>
                <w:rFonts w:ascii="Times New Roman" w:eastAsia="Batang" w:hAnsi="Times New Roman"/>
                <w:sz w:val="20"/>
                <w:szCs w:val="20"/>
                <w:lang w:eastAsia="en-US"/>
              </w:rPr>
              <w:t>RAN1 continues to study potential support of LTE-MTC transmission outside the legacy LTE system bandwidth (for reduced NR reserved resource cost for CRS, SIB1-BR, paging, etc.) while supporting legacy LTE-MTC transmission for legacy LTE-MTC UEs within the legacy LTE system bandwidth.</w:t>
            </w:r>
          </w:p>
          <w:p w14:paraId="584920F6" w14:textId="77777777" w:rsidR="001B7BA3" w:rsidRPr="001B7BA3" w:rsidRDefault="001B7BA3" w:rsidP="001B7BA3">
            <w:pPr>
              <w:overflowPunct/>
              <w:autoSpaceDE/>
              <w:autoSpaceDN/>
              <w:adjustRightInd/>
              <w:spacing w:after="0"/>
              <w:ind w:left="720" w:hanging="720"/>
              <w:textAlignment w:val="auto"/>
              <w:rPr>
                <w:rFonts w:ascii="Times New Roman" w:eastAsia="Batang" w:hAnsi="Times New Roman"/>
                <w:b/>
                <w:sz w:val="20"/>
                <w:szCs w:val="20"/>
                <w:lang w:eastAsia="en-US"/>
              </w:rPr>
            </w:pPr>
          </w:p>
          <w:p w14:paraId="08826A18" w14:textId="77777777" w:rsidR="001B7BA3" w:rsidRPr="001B7BA3" w:rsidRDefault="001B7BA3" w:rsidP="001B7BA3">
            <w:pPr>
              <w:overflowPunct/>
              <w:autoSpaceDE/>
              <w:autoSpaceDN/>
              <w:adjustRightInd/>
              <w:spacing w:after="0"/>
              <w:ind w:left="720" w:hanging="720"/>
              <w:textAlignment w:val="auto"/>
              <w:rPr>
                <w:rFonts w:ascii="Times New Roman" w:eastAsia="Batang" w:hAnsi="Times New Roman"/>
                <w:b/>
                <w:sz w:val="20"/>
                <w:szCs w:val="20"/>
                <w:lang w:eastAsia="en-US"/>
              </w:rPr>
            </w:pPr>
            <w:r w:rsidRPr="001B7BA3">
              <w:rPr>
                <w:rFonts w:ascii="Times New Roman" w:eastAsia="Batang" w:hAnsi="Times New Roman"/>
                <w:b/>
                <w:sz w:val="20"/>
                <w:szCs w:val="20"/>
                <w:lang w:eastAsia="en-US"/>
              </w:rPr>
              <w:t>Conclusion</w:t>
            </w:r>
          </w:p>
          <w:p w14:paraId="0E2CBD57" w14:textId="77777777" w:rsidR="001B7BA3" w:rsidRPr="001B7BA3" w:rsidRDefault="001B7BA3" w:rsidP="001B7BA3">
            <w:pPr>
              <w:numPr>
                <w:ilvl w:val="0"/>
                <w:numId w:val="26"/>
              </w:numPr>
              <w:overflowPunct/>
              <w:autoSpaceDE/>
              <w:autoSpaceDN/>
              <w:adjustRightInd/>
              <w:spacing w:after="0"/>
              <w:textAlignment w:val="auto"/>
              <w:rPr>
                <w:rFonts w:eastAsia="Batang"/>
                <w:lang w:eastAsia="en-US"/>
              </w:rPr>
            </w:pPr>
            <w:r w:rsidRPr="001B7BA3">
              <w:rPr>
                <w:rFonts w:ascii="Times New Roman" w:eastAsia="Batang" w:hAnsi="Times New Roman"/>
                <w:sz w:val="20"/>
                <w:szCs w:val="20"/>
                <w:lang w:eastAsia="en-US"/>
              </w:rPr>
              <w:t>Non-backwards-compatible approaches for reduced CRS overhead or reduced impact from frequency hopping is not supported in Rel-16.</w:t>
            </w:r>
          </w:p>
        </w:tc>
      </w:tr>
    </w:tbl>
    <w:p w14:paraId="4A97C2BA" w14:textId="3B16397B" w:rsidR="00874607" w:rsidRDefault="00874607" w:rsidP="00E560AB">
      <w:pPr>
        <w:rPr>
          <w:rFonts w:ascii="Arial" w:hAnsi="Arial" w:cs="Arial"/>
        </w:rPr>
      </w:pPr>
    </w:p>
    <w:p w14:paraId="2C76A514" w14:textId="115B3827" w:rsidR="00874607" w:rsidRPr="005A35D9" w:rsidRDefault="00874607" w:rsidP="00874607">
      <w:pPr>
        <w:rPr>
          <w:rFonts w:ascii="Arial" w:hAnsi="Arial" w:cs="Arial"/>
        </w:rPr>
      </w:pPr>
      <w:r w:rsidRPr="005A35D9">
        <w:rPr>
          <w:rFonts w:ascii="Arial" w:hAnsi="Arial" w:cs="Arial"/>
        </w:rPr>
        <w:t xml:space="preserve">RAN1 discussed </w:t>
      </w:r>
      <w:r w:rsidRPr="005A35D9">
        <w:rPr>
          <w:rFonts w:ascii="Arial" w:hAnsi="Arial" w:cs="Arial"/>
          <w:b/>
        </w:rPr>
        <w:t>support of quality report in Msg3</w:t>
      </w:r>
      <w:r w:rsidR="0012038D">
        <w:rPr>
          <w:rFonts w:ascii="Arial" w:hAnsi="Arial" w:cs="Arial"/>
          <w:b/>
        </w:rPr>
        <w:t xml:space="preserve"> and connected mode</w:t>
      </w:r>
      <w:r w:rsidRPr="005A35D9">
        <w:rPr>
          <w:rFonts w:ascii="Arial" w:hAnsi="Arial" w:cs="Arial"/>
        </w:rPr>
        <w:t>, with the following agreements:</w:t>
      </w:r>
    </w:p>
    <w:tbl>
      <w:tblPr>
        <w:tblStyle w:val="TableGrid5"/>
        <w:tblW w:w="0" w:type="auto"/>
        <w:tblInd w:w="720" w:type="dxa"/>
        <w:tblLook w:val="04A0" w:firstRow="1" w:lastRow="0" w:firstColumn="1" w:lastColumn="0" w:noHBand="0" w:noVBand="1"/>
      </w:tblPr>
      <w:tblGrid>
        <w:gridCol w:w="9062"/>
      </w:tblGrid>
      <w:tr w:rsidR="0012038D" w:rsidRPr="0012038D" w14:paraId="155BA7EA" w14:textId="77777777" w:rsidTr="007A2220">
        <w:tc>
          <w:tcPr>
            <w:tcW w:w="9062" w:type="dxa"/>
          </w:tcPr>
          <w:p w14:paraId="7BBF835A" w14:textId="77777777" w:rsidR="0012038D" w:rsidRPr="0012038D" w:rsidRDefault="00C7734D" w:rsidP="0012038D">
            <w:pPr>
              <w:overflowPunct/>
              <w:autoSpaceDE/>
              <w:autoSpaceDN/>
              <w:adjustRightInd/>
              <w:spacing w:after="0"/>
              <w:ind w:left="720" w:hanging="720"/>
              <w:textAlignment w:val="auto"/>
              <w:rPr>
                <w:rFonts w:ascii="Times New Roman" w:eastAsia="Batang" w:hAnsi="Times New Roman"/>
                <w:sz w:val="20"/>
                <w:szCs w:val="20"/>
                <w:lang w:eastAsia="x-none"/>
              </w:rPr>
            </w:pPr>
            <w:hyperlink r:id="rId18" w:history="1">
              <w:r w:rsidR="0012038D" w:rsidRPr="0012038D">
                <w:rPr>
                  <w:rFonts w:ascii="Times New Roman" w:eastAsia="Batang" w:hAnsi="Times New Roman"/>
                  <w:b/>
                  <w:color w:val="0000FF"/>
                  <w:sz w:val="20"/>
                  <w:szCs w:val="20"/>
                  <w:u w:val="single"/>
                  <w:lang w:eastAsia="en-US"/>
                </w:rPr>
                <w:t>R1-1903297</w:t>
              </w:r>
            </w:hyperlink>
            <w:r w:rsidR="0012038D" w:rsidRPr="0012038D">
              <w:rPr>
                <w:rFonts w:ascii="Times New Roman" w:eastAsia="Batang" w:hAnsi="Times New Roman"/>
                <w:sz w:val="20"/>
                <w:szCs w:val="20"/>
                <w:lang w:eastAsia="x-none"/>
              </w:rPr>
              <w:tab/>
              <w:t>Feature summary of 6.2.1.5 quality report in Msg3 and Connected Mode</w:t>
            </w:r>
            <w:r w:rsidR="0012038D" w:rsidRPr="0012038D">
              <w:rPr>
                <w:rFonts w:ascii="Times New Roman" w:eastAsia="Batang" w:hAnsi="Times New Roman"/>
                <w:sz w:val="20"/>
                <w:szCs w:val="20"/>
                <w:lang w:eastAsia="x-none"/>
              </w:rPr>
              <w:tab/>
              <w:t>Samsung</w:t>
            </w:r>
          </w:p>
          <w:p w14:paraId="7D1F05E2" w14:textId="77777777" w:rsidR="0012038D" w:rsidRPr="0012038D" w:rsidRDefault="00C7734D" w:rsidP="0012038D">
            <w:pPr>
              <w:overflowPunct/>
              <w:autoSpaceDE/>
              <w:autoSpaceDN/>
              <w:adjustRightInd/>
              <w:spacing w:after="0"/>
              <w:ind w:left="720" w:hanging="720"/>
              <w:textAlignment w:val="auto"/>
              <w:rPr>
                <w:rFonts w:ascii="Times New Roman" w:eastAsia="Batang" w:hAnsi="Times New Roman"/>
                <w:sz w:val="20"/>
                <w:szCs w:val="20"/>
                <w:lang w:eastAsia="x-none"/>
              </w:rPr>
            </w:pPr>
            <w:hyperlink r:id="rId19" w:history="1">
              <w:r w:rsidR="0012038D" w:rsidRPr="0012038D">
                <w:rPr>
                  <w:rFonts w:ascii="Times New Roman" w:eastAsia="Batang" w:hAnsi="Times New Roman"/>
                  <w:b/>
                  <w:color w:val="0000FF"/>
                  <w:sz w:val="20"/>
                  <w:szCs w:val="20"/>
                  <w:u w:val="single"/>
                  <w:lang w:eastAsia="en-US"/>
                </w:rPr>
                <w:t>R1-1903517</w:t>
              </w:r>
            </w:hyperlink>
            <w:r w:rsidR="0012038D" w:rsidRPr="0012038D">
              <w:rPr>
                <w:rFonts w:ascii="Times New Roman" w:eastAsia="Batang" w:hAnsi="Times New Roman"/>
                <w:sz w:val="20"/>
                <w:szCs w:val="20"/>
                <w:lang w:eastAsia="x-none"/>
              </w:rPr>
              <w:tab/>
              <w:t>Remaining issues on MTC DL quality report</w:t>
            </w:r>
            <w:r w:rsidR="0012038D" w:rsidRPr="0012038D">
              <w:rPr>
                <w:rFonts w:ascii="Times New Roman" w:eastAsia="Batang" w:hAnsi="Times New Roman"/>
                <w:sz w:val="20"/>
                <w:szCs w:val="20"/>
                <w:lang w:eastAsia="x-none"/>
              </w:rPr>
              <w:tab/>
              <w:t>Samsung</w:t>
            </w:r>
          </w:p>
          <w:p w14:paraId="2A31A86A" w14:textId="77777777" w:rsidR="0012038D" w:rsidRPr="0012038D" w:rsidRDefault="0012038D" w:rsidP="0012038D">
            <w:pPr>
              <w:overflowPunct/>
              <w:autoSpaceDE/>
              <w:autoSpaceDN/>
              <w:adjustRightInd/>
              <w:spacing w:after="0"/>
              <w:ind w:left="720" w:hanging="720"/>
              <w:textAlignment w:val="auto"/>
              <w:rPr>
                <w:rFonts w:ascii="Times New Roman" w:eastAsia="Batang" w:hAnsi="Times New Roman"/>
                <w:sz w:val="20"/>
                <w:szCs w:val="20"/>
                <w:lang w:eastAsia="x-none"/>
              </w:rPr>
            </w:pPr>
          </w:p>
          <w:p w14:paraId="4E16A0FB" w14:textId="77777777" w:rsidR="0012038D" w:rsidRPr="0012038D" w:rsidRDefault="0012038D" w:rsidP="0012038D">
            <w:pPr>
              <w:overflowPunct/>
              <w:autoSpaceDE/>
              <w:autoSpaceDN/>
              <w:adjustRightInd/>
              <w:spacing w:after="0"/>
              <w:textAlignment w:val="auto"/>
              <w:rPr>
                <w:rFonts w:ascii="Times New Roman" w:eastAsia="Batang" w:hAnsi="Times New Roman"/>
                <w:b/>
                <w:sz w:val="20"/>
                <w:szCs w:val="20"/>
                <w:lang w:eastAsia="zh-CN"/>
              </w:rPr>
            </w:pPr>
            <w:r w:rsidRPr="0012038D">
              <w:rPr>
                <w:rFonts w:ascii="Times New Roman" w:eastAsia="Batang" w:hAnsi="Times New Roman"/>
                <w:b/>
                <w:sz w:val="20"/>
                <w:szCs w:val="20"/>
                <w:highlight w:val="green"/>
                <w:lang w:eastAsia="zh-CN"/>
              </w:rPr>
              <w:t>Agreement</w:t>
            </w:r>
          </w:p>
          <w:p w14:paraId="552A990B" w14:textId="77777777" w:rsidR="0012038D" w:rsidRPr="0012038D" w:rsidRDefault="0012038D" w:rsidP="0012038D">
            <w:pPr>
              <w:overflowPunct/>
              <w:autoSpaceDE/>
              <w:autoSpaceDN/>
              <w:adjustRightInd/>
              <w:spacing w:after="0"/>
              <w:textAlignment w:val="auto"/>
              <w:rPr>
                <w:rFonts w:ascii="Times New Roman" w:eastAsia="Batang" w:hAnsi="Times New Roman"/>
                <w:sz w:val="20"/>
                <w:szCs w:val="20"/>
                <w:lang w:eastAsia="zh-CN"/>
              </w:rPr>
            </w:pPr>
            <w:r w:rsidRPr="0012038D">
              <w:rPr>
                <w:rFonts w:ascii="Times New Roman" w:eastAsia="Batang" w:hAnsi="Times New Roman"/>
                <w:sz w:val="20"/>
                <w:szCs w:val="20"/>
                <w:lang w:eastAsia="zh-CN"/>
              </w:rPr>
              <w:t>For DL quality report in Msg3:</w:t>
            </w:r>
          </w:p>
          <w:p w14:paraId="5E3E2F5C" w14:textId="77777777" w:rsidR="0012038D" w:rsidRPr="0012038D" w:rsidRDefault="0012038D" w:rsidP="0012038D">
            <w:pPr>
              <w:numPr>
                <w:ilvl w:val="1"/>
                <w:numId w:val="27"/>
              </w:numPr>
              <w:overflowPunct/>
              <w:autoSpaceDE/>
              <w:autoSpaceDN/>
              <w:adjustRightInd/>
              <w:spacing w:after="0"/>
              <w:textAlignment w:val="auto"/>
              <w:rPr>
                <w:rFonts w:ascii="Times New Roman" w:eastAsia="Batang" w:hAnsi="Times New Roman"/>
                <w:sz w:val="20"/>
                <w:szCs w:val="20"/>
                <w:lang w:eastAsia="zh-CN"/>
              </w:rPr>
            </w:pPr>
            <w:r w:rsidRPr="0012038D">
              <w:rPr>
                <w:rFonts w:ascii="Times New Roman" w:eastAsia="Batang" w:hAnsi="Times New Roman"/>
                <w:sz w:val="20"/>
                <w:szCs w:val="20"/>
                <w:lang w:eastAsia="zh-CN"/>
              </w:rPr>
              <w:t>If frequency hopping for MPDCCH is enabled, at least wideband DL quality is reported.</w:t>
            </w:r>
          </w:p>
          <w:p w14:paraId="12ABB9A3" w14:textId="77777777" w:rsidR="0012038D" w:rsidRPr="0012038D" w:rsidRDefault="0012038D" w:rsidP="0012038D">
            <w:pPr>
              <w:numPr>
                <w:ilvl w:val="2"/>
                <w:numId w:val="27"/>
              </w:numPr>
              <w:overflowPunct/>
              <w:autoSpaceDE/>
              <w:autoSpaceDN/>
              <w:adjustRightInd/>
              <w:spacing w:after="0"/>
              <w:textAlignment w:val="auto"/>
              <w:rPr>
                <w:rFonts w:ascii="Times New Roman" w:eastAsia="Batang" w:hAnsi="Times New Roman"/>
                <w:sz w:val="20"/>
                <w:szCs w:val="20"/>
                <w:lang w:eastAsia="zh-CN"/>
              </w:rPr>
            </w:pPr>
            <w:r w:rsidRPr="0012038D">
              <w:rPr>
                <w:rFonts w:ascii="Times New Roman" w:eastAsia="Batang" w:hAnsi="Times New Roman"/>
                <w:sz w:val="20"/>
                <w:szCs w:val="20"/>
                <w:lang w:eastAsia="zh-CN"/>
              </w:rPr>
              <w:t>Wideband DL quality is calculated assuming transmission on all narrowband(s) to which the derived repetition number and/or aggregation level relates.</w:t>
            </w:r>
          </w:p>
          <w:p w14:paraId="60FD5431" w14:textId="77777777" w:rsidR="0012038D" w:rsidRPr="0012038D" w:rsidRDefault="0012038D" w:rsidP="0012038D">
            <w:pPr>
              <w:numPr>
                <w:ilvl w:val="2"/>
                <w:numId w:val="27"/>
              </w:numPr>
              <w:overflowPunct/>
              <w:autoSpaceDE/>
              <w:autoSpaceDN/>
              <w:adjustRightInd/>
              <w:spacing w:after="0"/>
              <w:textAlignment w:val="auto"/>
              <w:rPr>
                <w:rFonts w:ascii="Times New Roman" w:eastAsia="Batang" w:hAnsi="Times New Roman"/>
                <w:sz w:val="20"/>
                <w:szCs w:val="20"/>
                <w:lang w:eastAsia="zh-CN"/>
              </w:rPr>
            </w:pPr>
            <w:r w:rsidRPr="0012038D">
              <w:rPr>
                <w:rFonts w:ascii="Times New Roman" w:eastAsia="Batang" w:hAnsi="Times New Roman"/>
                <w:sz w:val="20"/>
                <w:szCs w:val="20"/>
                <w:lang w:eastAsia="zh-CN"/>
              </w:rPr>
              <w:t>FFS if additionally reports DL quality on a preferred narrowband and/or position of the preferred narrowband.</w:t>
            </w:r>
          </w:p>
          <w:p w14:paraId="7193BB8E" w14:textId="77777777" w:rsidR="0012038D" w:rsidRPr="0012038D" w:rsidRDefault="0012038D" w:rsidP="0012038D">
            <w:pPr>
              <w:numPr>
                <w:ilvl w:val="1"/>
                <w:numId w:val="27"/>
              </w:numPr>
              <w:overflowPunct/>
              <w:autoSpaceDE/>
              <w:autoSpaceDN/>
              <w:adjustRightInd/>
              <w:spacing w:after="0"/>
              <w:textAlignment w:val="auto"/>
              <w:rPr>
                <w:rFonts w:ascii="Times New Roman" w:eastAsia="Batang" w:hAnsi="Times New Roman"/>
                <w:sz w:val="20"/>
                <w:szCs w:val="20"/>
                <w:lang w:eastAsia="zh-CN"/>
              </w:rPr>
            </w:pPr>
            <w:r w:rsidRPr="0012038D">
              <w:rPr>
                <w:rFonts w:ascii="Times New Roman" w:eastAsia="Batang" w:hAnsi="Times New Roman"/>
                <w:sz w:val="20"/>
                <w:szCs w:val="20"/>
                <w:lang w:eastAsia="zh-CN"/>
              </w:rPr>
              <w:t>If frequency hopping for MPDCCH is disabled, DL quality based on one narrowband is reported.</w:t>
            </w:r>
          </w:p>
          <w:p w14:paraId="4B8F3C08" w14:textId="77777777" w:rsidR="0012038D" w:rsidRPr="0012038D" w:rsidRDefault="0012038D" w:rsidP="0012038D">
            <w:pPr>
              <w:overflowPunct/>
              <w:autoSpaceDE/>
              <w:autoSpaceDN/>
              <w:adjustRightInd/>
              <w:spacing w:after="0"/>
              <w:textAlignment w:val="auto"/>
              <w:rPr>
                <w:rFonts w:ascii="Times New Roman" w:eastAsia="Batang" w:hAnsi="Times New Roman"/>
                <w:sz w:val="20"/>
                <w:szCs w:val="20"/>
                <w:lang w:eastAsia="x-none"/>
              </w:rPr>
            </w:pPr>
          </w:p>
          <w:p w14:paraId="50FEEC13" w14:textId="77777777" w:rsidR="0012038D" w:rsidRPr="0012038D" w:rsidRDefault="0012038D" w:rsidP="0012038D">
            <w:pPr>
              <w:overflowPunct/>
              <w:autoSpaceDE/>
              <w:autoSpaceDN/>
              <w:adjustRightInd/>
              <w:spacing w:after="0"/>
              <w:textAlignment w:val="auto"/>
              <w:rPr>
                <w:rFonts w:ascii="Times New Roman" w:eastAsia="Batang" w:hAnsi="Times New Roman"/>
                <w:b/>
                <w:sz w:val="20"/>
                <w:szCs w:val="20"/>
                <w:lang w:eastAsia="zh-CN"/>
              </w:rPr>
            </w:pPr>
            <w:r w:rsidRPr="0012038D">
              <w:rPr>
                <w:rFonts w:ascii="Times New Roman" w:eastAsia="Batang" w:hAnsi="Times New Roman"/>
                <w:b/>
                <w:sz w:val="20"/>
                <w:szCs w:val="20"/>
                <w:highlight w:val="green"/>
                <w:lang w:eastAsia="zh-CN"/>
              </w:rPr>
              <w:t>Agreement</w:t>
            </w:r>
          </w:p>
          <w:p w14:paraId="5EB387B1" w14:textId="77777777" w:rsidR="0012038D" w:rsidRPr="0012038D" w:rsidRDefault="0012038D" w:rsidP="0012038D">
            <w:pPr>
              <w:overflowPunct/>
              <w:autoSpaceDE/>
              <w:autoSpaceDN/>
              <w:adjustRightInd/>
              <w:spacing w:after="0"/>
              <w:textAlignment w:val="auto"/>
              <w:rPr>
                <w:rFonts w:ascii="Times New Roman" w:eastAsia="Batang" w:hAnsi="Times New Roman"/>
                <w:sz w:val="20"/>
                <w:szCs w:val="20"/>
                <w:lang w:eastAsia="x-none"/>
              </w:rPr>
            </w:pPr>
            <w:r w:rsidRPr="0012038D">
              <w:rPr>
                <w:rFonts w:ascii="Times New Roman" w:eastAsia="Batang" w:hAnsi="Times New Roman"/>
                <w:sz w:val="20"/>
                <w:szCs w:val="20"/>
                <w:lang w:eastAsia="zh-CN"/>
              </w:rPr>
              <w:t>For DL quality report in connected mode</w:t>
            </w:r>
          </w:p>
          <w:p w14:paraId="286975A2" w14:textId="77777777" w:rsidR="0012038D" w:rsidRPr="0012038D" w:rsidRDefault="0012038D" w:rsidP="0012038D">
            <w:pPr>
              <w:numPr>
                <w:ilvl w:val="1"/>
                <w:numId w:val="27"/>
              </w:numPr>
              <w:overflowPunct/>
              <w:autoSpaceDE/>
              <w:autoSpaceDN/>
              <w:adjustRightInd/>
              <w:spacing w:after="0"/>
              <w:textAlignment w:val="auto"/>
              <w:rPr>
                <w:rFonts w:ascii="Times New Roman" w:eastAsia="Batang" w:hAnsi="Times New Roman"/>
                <w:sz w:val="20"/>
                <w:szCs w:val="20"/>
                <w:lang w:eastAsia="x-none"/>
              </w:rPr>
            </w:pPr>
            <w:r w:rsidRPr="0012038D">
              <w:rPr>
                <w:rFonts w:ascii="Times New Roman" w:eastAsia="Batang" w:hAnsi="Times New Roman"/>
                <w:sz w:val="20"/>
                <w:szCs w:val="20"/>
                <w:lang w:eastAsia="zh-CN"/>
              </w:rPr>
              <w:t>DL quality is with respect to USS for both CE mode A and CE mode B.</w:t>
            </w:r>
          </w:p>
          <w:p w14:paraId="70D283A4" w14:textId="77777777" w:rsidR="0012038D" w:rsidRPr="0012038D" w:rsidRDefault="0012038D" w:rsidP="0012038D">
            <w:pPr>
              <w:numPr>
                <w:ilvl w:val="1"/>
                <w:numId w:val="27"/>
              </w:numPr>
              <w:overflowPunct/>
              <w:autoSpaceDE/>
              <w:autoSpaceDN/>
              <w:adjustRightInd/>
              <w:spacing w:after="0"/>
              <w:textAlignment w:val="auto"/>
              <w:rPr>
                <w:rFonts w:ascii="Times New Roman" w:eastAsia="Batang" w:hAnsi="Times New Roman"/>
                <w:sz w:val="20"/>
                <w:szCs w:val="20"/>
                <w:lang w:eastAsia="x-none"/>
              </w:rPr>
            </w:pPr>
            <w:r w:rsidRPr="0012038D">
              <w:rPr>
                <w:rFonts w:ascii="Times New Roman" w:eastAsia="Batang" w:hAnsi="Times New Roman"/>
                <w:sz w:val="20"/>
                <w:szCs w:val="20"/>
                <w:lang w:eastAsia="zh-CN"/>
              </w:rPr>
              <w:t>DL quality is measured at least on narrowband(s) on which MPDCCH of USS is monitored.</w:t>
            </w:r>
          </w:p>
          <w:p w14:paraId="571128D5" w14:textId="77777777" w:rsidR="0012038D" w:rsidRPr="0012038D" w:rsidRDefault="0012038D" w:rsidP="0012038D">
            <w:pPr>
              <w:overflowPunct/>
              <w:autoSpaceDE/>
              <w:autoSpaceDN/>
              <w:adjustRightInd/>
              <w:spacing w:after="0"/>
              <w:textAlignment w:val="auto"/>
              <w:rPr>
                <w:rFonts w:ascii="Times New Roman" w:eastAsia="Batang" w:hAnsi="Times New Roman"/>
                <w:sz w:val="20"/>
                <w:szCs w:val="20"/>
                <w:lang w:eastAsia="x-none"/>
              </w:rPr>
            </w:pPr>
          </w:p>
          <w:p w14:paraId="48584FC4" w14:textId="77777777" w:rsidR="0012038D" w:rsidRPr="0012038D" w:rsidRDefault="0012038D" w:rsidP="0012038D">
            <w:pPr>
              <w:overflowPunct/>
              <w:autoSpaceDE/>
              <w:autoSpaceDN/>
              <w:adjustRightInd/>
              <w:spacing w:after="0"/>
              <w:textAlignment w:val="auto"/>
              <w:rPr>
                <w:rFonts w:ascii="Times New Roman" w:eastAsia="Batang" w:hAnsi="Times New Roman"/>
                <w:b/>
                <w:sz w:val="20"/>
                <w:szCs w:val="20"/>
                <w:highlight w:val="green"/>
                <w:lang w:eastAsia="en-US"/>
              </w:rPr>
            </w:pPr>
            <w:r w:rsidRPr="0012038D">
              <w:rPr>
                <w:rFonts w:ascii="Times New Roman" w:eastAsia="Batang" w:hAnsi="Times New Roman"/>
                <w:b/>
                <w:sz w:val="20"/>
                <w:szCs w:val="20"/>
                <w:highlight w:val="green"/>
                <w:lang w:eastAsia="en-US"/>
              </w:rPr>
              <w:t>Agreement:</w:t>
            </w:r>
          </w:p>
          <w:p w14:paraId="7EF8EA9D" w14:textId="77777777" w:rsidR="0012038D" w:rsidRPr="0012038D" w:rsidRDefault="0012038D" w:rsidP="0012038D">
            <w:pPr>
              <w:overflowPunct/>
              <w:autoSpaceDE/>
              <w:autoSpaceDN/>
              <w:adjustRightInd/>
              <w:spacing w:after="0"/>
              <w:textAlignment w:val="auto"/>
              <w:rPr>
                <w:rFonts w:ascii="Times New Roman" w:eastAsia="Batang" w:hAnsi="Times New Roman"/>
                <w:sz w:val="20"/>
                <w:szCs w:val="20"/>
                <w:lang w:eastAsia="zh-CN"/>
              </w:rPr>
            </w:pPr>
            <w:r w:rsidRPr="0012038D">
              <w:rPr>
                <w:rFonts w:ascii="Times New Roman" w:eastAsia="Batang" w:hAnsi="Times New Roman"/>
                <w:sz w:val="20"/>
                <w:szCs w:val="20"/>
                <w:lang w:eastAsia="zh-CN"/>
              </w:rPr>
              <w:t>For DL quality report in Msg3 in CE mode A (PRACH CE level 0, 1):</w:t>
            </w:r>
          </w:p>
          <w:p w14:paraId="2E4D9620" w14:textId="77777777" w:rsidR="0012038D" w:rsidRPr="0012038D" w:rsidRDefault="0012038D" w:rsidP="0012038D">
            <w:pPr>
              <w:numPr>
                <w:ilvl w:val="1"/>
                <w:numId w:val="27"/>
              </w:numPr>
              <w:overflowPunct/>
              <w:autoSpaceDE/>
              <w:autoSpaceDN/>
              <w:adjustRightInd/>
              <w:spacing w:after="0"/>
              <w:ind w:left="720"/>
              <w:textAlignment w:val="auto"/>
              <w:rPr>
                <w:rFonts w:ascii="Times New Roman" w:eastAsia="Batang" w:hAnsi="Times New Roman"/>
                <w:sz w:val="20"/>
                <w:szCs w:val="20"/>
                <w:lang w:eastAsia="zh-CN"/>
              </w:rPr>
            </w:pPr>
            <w:r w:rsidRPr="0012038D">
              <w:rPr>
                <w:rFonts w:ascii="Times New Roman" w:eastAsia="Batang" w:hAnsi="Times New Roman"/>
                <w:sz w:val="20"/>
                <w:szCs w:val="20"/>
                <w:lang w:eastAsia="zh-CN"/>
              </w:rPr>
              <w:t>If the repetition number in DL quality information is larger than 1, only repetition number is reported with pre-defined maximum aggregation level;</w:t>
            </w:r>
          </w:p>
          <w:p w14:paraId="718524A9" w14:textId="77777777" w:rsidR="0012038D" w:rsidRPr="0012038D" w:rsidRDefault="0012038D" w:rsidP="0012038D">
            <w:pPr>
              <w:numPr>
                <w:ilvl w:val="1"/>
                <w:numId w:val="27"/>
              </w:numPr>
              <w:overflowPunct/>
              <w:autoSpaceDE/>
              <w:autoSpaceDN/>
              <w:adjustRightInd/>
              <w:spacing w:after="0"/>
              <w:ind w:left="720"/>
              <w:textAlignment w:val="auto"/>
              <w:rPr>
                <w:rFonts w:ascii="Times New Roman" w:eastAsia="Batang" w:hAnsi="Times New Roman"/>
                <w:sz w:val="20"/>
                <w:szCs w:val="20"/>
                <w:lang w:eastAsia="zh-CN"/>
              </w:rPr>
            </w:pPr>
            <w:r w:rsidRPr="0012038D">
              <w:rPr>
                <w:rFonts w:ascii="Times New Roman" w:eastAsia="Batang" w:hAnsi="Times New Roman"/>
                <w:sz w:val="20"/>
                <w:szCs w:val="20"/>
                <w:lang w:eastAsia="zh-CN"/>
              </w:rPr>
              <w:t xml:space="preserve">If the repetition number in DL quality information equals to 1, FFS between: </w:t>
            </w:r>
          </w:p>
          <w:p w14:paraId="1BDC5BD6" w14:textId="77777777" w:rsidR="0012038D" w:rsidRPr="0012038D" w:rsidRDefault="0012038D" w:rsidP="0012038D">
            <w:pPr>
              <w:numPr>
                <w:ilvl w:val="2"/>
                <w:numId w:val="27"/>
              </w:numPr>
              <w:overflowPunct/>
              <w:autoSpaceDE/>
              <w:autoSpaceDN/>
              <w:adjustRightInd/>
              <w:spacing w:after="0"/>
              <w:textAlignment w:val="auto"/>
              <w:rPr>
                <w:rFonts w:ascii="Times New Roman" w:eastAsia="Batang" w:hAnsi="Times New Roman"/>
                <w:sz w:val="20"/>
                <w:szCs w:val="20"/>
                <w:lang w:eastAsia="zh-CN"/>
              </w:rPr>
            </w:pPr>
            <w:r w:rsidRPr="0012038D">
              <w:rPr>
                <w:rFonts w:ascii="Times New Roman" w:eastAsia="Batang" w:hAnsi="Times New Roman"/>
                <w:sz w:val="20"/>
                <w:szCs w:val="20"/>
                <w:lang w:eastAsia="zh-CN"/>
              </w:rPr>
              <w:t>Only aggregation level is reported with pre-defined repetition number equals to 1</w:t>
            </w:r>
          </w:p>
          <w:p w14:paraId="6FBBDEB5" w14:textId="77777777" w:rsidR="0012038D" w:rsidRPr="0012038D" w:rsidRDefault="0012038D" w:rsidP="0012038D">
            <w:pPr>
              <w:numPr>
                <w:ilvl w:val="2"/>
                <w:numId w:val="27"/>
              </w:numPr>
              <w:overflowPunct/>
              <w:autoSpaceDE/>
              <w:autoSpaceDN/>
              <w:adjustRightInd/>
              <w:spacing w:after="0"/>
              <w:textAlignment w:val="auto"/>
              <w:rPr>
                <w:rFonts w:ascii="Times" w:eastAsia="Batang" w:hAnsi="Times"/>
                <w:szCs w:val="24"/>
                <w:lang w:eastAsia="zh-CN"/>
              </w:rPr>
            </w:pPr>
            <w:r w:rsidRPr="0012038D">
              <w:rPr>
                <w:rFonts w:ascii="Times New Roman" w:eastAsia="Batang" w:hAnsi="Times New Roman"/>
                <w:sz w:val="20"/>
                <w:szCs w:val="20"/>
                <w:lang w:eastAsia="zh-CN"/>
              </w:rPr>
              <w:t>Repetition number equals to 1 is reported with pre-defined [maximum] aggregation level</w:t>
            </w:r>
          </w:p>
        </w:tc>
      </w:tr>
    </w:tbl>
    <w:p w14:paraId="321C7B9A" w14:textId="77777777" w:rsidR="00874607" w:rsidRDefault="00874607" w:rsidP="00E560AB">
      <w:pPr>
        <w:rPr>
          <w:rFonts w:ascii="Arial" w:hAnsi="Arial" w:cs="Arial"/>
        </w:rPr>
      </w:pPr>
    </w:p>
    <w:p w14:paraId="7CB0BC5B" w14:textId="77777777" w:rsidR="00874607" w:rsidRPr="005A35D9" w:rsidRDefault="00874607" w:rsidP="00874607">
      <w:pPr>
        <w:rPr>
          <w:rFonts w:ascii="Arial" w:hAnsi="Arial" w:cs="Arial"/>
        </w:rPr>
      </w:pPr>
      <w:r w:rsidRPr="005A35D9">
        <w:rPr>
          <w:rFonts w:ascii="Arial" w:hAnsi="Arial" w:cs="Arial"/>
        </w:rPr>
        <w:t xml:space="preserve">RAN1 discussed </w:t>
      </w:r>
      <w:r w:rsidRPr="005A35D9">
        <w:rPr>
          <w:rFonts w:ascii="Arial" w:hAnsi="Arial" w:cs="Arial"/>
          <w:b/>
        </w:rPr>
        <w:t>MPDCCH performance improvements</w:t>
      </w:r>
      <w:r w:rsidRPr="005A35D9">
        <w:rPr>
          <w:rFonts w:ascii="Arial" w:hAnsi="Arial" w:cs="Arial"/>
        </w:rPr>
        <w:t>, with the following agreements:</w:t>
      </w:r>
    </w:p>
    <w:tbl>
      <w:tblPr>
        <w:tblStyle w:val="TableGrid6"/>
        <w:tblW w:w="0" w:type="auto"/>
        <w:tblInd w:w="720" w:type="dxa"/>
        <w:tblLook w:val="04A0" w:firstRow="1" w:lastRow="0" w:firstColumn="1" w:lastColumn="0" w:noHBand="0" w:noVBand="1"/>
      </w:tblPr>
      <w:tblGrid>
        <w:gridCol w:w="9062"/>
      </w:tblGrid>
      <w:tr w:rsidR="00124064" w:rsidRPr="00124064" w14:paraId="5EE8D155" w14:textId="77777777" w:rsidTr="007A2220">
        <w:tc>
          <w:tcPr>
            <w:tcW w:w="9062" w:type="dxa"/>
          </w:tcPr>
          <w:p w14:paraId="22B301BA" w14:textId="77777777" w:rsidR="00124064" w:rsidRPr="00124064" w:rsidRDefault="00C7734D" w:rsidP="00124064">
            <w:pPr>
              <w:overflowPunct/>
              <w:autoSpaceDE/>
              <w:autoSpaceDN/>
              <w:adjustRightInd/>
              <w:spacing w:after="0"/>
              <w:ind w:left="720" w:hanging="720"/>
              <w:textAlignment w:val="auto"/>
              <w:rPr>
                <w:rFonts w:ascii="Times New Roman" w:eastAsia="Batang" w:hAnsi="Times New Roman"/>
                <w:sz w:val="20"/>
                <w:szCs w:val="20"/>
                <w:lang w:eastAsia="x-none"/>
              </w:rPr>
            </w:pPr>
            <w:hyperlink r:id="rId20" w:history="1">
              <w:r w:rsidR="00124064" w:rsidRPr="00124064">
                <w:rPr>
                  <w:rFonts w:ascii="Times New Roman" w:eastAsia="Batang" w:hAnsi="Times New Roman"/>
                  <w:b/>
                  <w:color w:val="0000FF"/>
                  <w:sz w:val="20"/>
                  <w:szCs w:val="20"/>
                  <w:u w:val="single"/>
                  <w:lang w:eastAsia="en-US"/>
                </w:rPr>
                <w:t>R1-1903279</w:t>
              </w:r>
            </w:hyperlink>
            <w:r w:rsidR="00124064" w:rsidRPr="00124064">
              <w:rPr>
                <w:rFonts w:ascii="Times New Roman" w:eastAsia="Batang" w:hAnsi="Times New Roman"/>
                <w:sz w:val="20"/>
                <w:szCs w:val="20"/>
                <w:lang w:eastAsia="x-none"/>
              </w:rPr>
              <w:tab/>
            </w:r>
            <w:r w:rsidR="00124064" w:rsidRPr="00124064">
              <w:rPr>
                <w:rFonts w:ascii="Times New Roman" w:eastAsia="Batang" w:hAnsi="Times New Roman"/>
                <w:sz w:val="20"/>
                <w:szCs w:val="20"/>
                <w:lang w:eastAsia="en-US"/>
              </w:rPr>
              <w:t>Feature lead summary of MPDCCH performance improvement</w:t>
            </w:r>
            <w:r w:rsidR="00124064" w:rsidRPr="00124064">
              <w:rPr>
                <w:rFonts w:ascii="Times New Roman" w:eastAsia="Batang" w:hAnsi="Times New Roman"/>
                <w:sz w:val="20"/>
                <w:szCs w:val="20"/>
                <w:lang w:eastAsia="en-US"/>
              </w:rPr>
              <w:tab/>
            </w:r>
            <w:r w:rsidR="00124064" w:rsidRPr="00124064">
              <w:rPr>
                <w:rFonts w:ascii="Times New Roman" w:eastAsia="Batang" w:hAnsi="Times New Roman"/>
                <w:sz w:val="20"/>
                <w:szCs w:val="20"/>
                <w:lang w:eastAsia="x-none"/>
              </w:rPr>
              <w:t>Huawei, HiSilicon</w:t>
            </w:r>
          </w:p>
          <w:p w14:paraId="48560F71" w14:textId="77777777" w:rsidR="00124064" w:rsidRPr="00124064" w:rsidRDefault="00124064" w:rsidP="00124064">
            <w:pPr>
              <w:overflowPunct/>
              <w:autoSpaceDE/>
              <w:autoSpaceDN/>
              <w:adjustRightInd/>
              <w:spacing w:after="0"/>
              <w:ind w:left="720" w:hanging="720"/>
              <w:textAlignment w:val="auto"/>
              <w:rPr>
                <w:rFonts w:ascii="Times New Roman" w:eastAsia="Batang" w:hAnsi="Times New Roman"/>
                <w:sz w:val="20"/>
                <w:szCs w:val="20"/>
                <w:lang w:eastAsia="x-none"/>
              </w:rPr>
            </w:pPr>
          </w:p>
          <w:p w14:paraId="289B37D8" w14:textId="77777777" w:rsidR="00124064" w:rsidRPr="00124064" w:rsidRDefault="00124064" w:rsidP="00124064">
            <w:pPr>
              <w:overflowPunct/>
              <w:autoSpaceDE/>
              <w:autoSpaceDN/>
              <w:adjustRightInd/>
              <w:spacing w:after="0"/>
              <w:ind w:left="720" w:hanging="720"/>
              <w:textAlignment w:val="auto"/>
              <w:rPr>
                <w:rFonts w:ascii="Times New Roman" w:eastAsia="Batang" w:hAnsi="Times New Roman"/>
                <w:sz w:val="20"/>
                <w:szCs w:val="20"/>
                <w:highlight w:val="green"/>
                <w:lang w:eastAsia="en-US"/>
              </w:rPr>
            </w:pPr>
            <w:r w:rsidRPr="00124064">
              <w:rPr>
                <w:rFonts w:ascii="Times New Roman" w:eastAsia="Batang" w:hAnsi="Times New Roman"/>
                <w:b/>
                <w:sz w:val="20"/>
                <w:szCs w:val="20"/>
                <w:highlight w:val="green"/>
                <w:lang w:eastAsia="en-US"/>
              </w:rPr>
              <w:t>Agreement</w:t>
            </w:r>
          </w:p>
          <w:p w14:paraId="65BA327B" w14:textId="77777777" w:rsidR="00124064" w:rsidRPr="00124064" w:rsidRDefault="00124064" w:rsidP="00124064">
            <w:pPr>
              <w:overflowPunct/>
              <w:autoSpaceDE/>
              <w:autoSpaceDN/>
              <w:adjustRightInd/>
              <w:spacing w:after="0"/>
              <w:textAlignment w:val="auto"/>
              <w:rPr>
                <w:rFonts w:ascii="Times New Roman" w:eastAsia="Batang" w:hAnsi="Times New Roman"/>
                <w:sz w:val="20"/>
                <w:szCs w:val="20"/>
                <w:lang w:eastAsia="en-US"/>
              </w:rPr>
            </w:pPr>
            <w:r w:rsidRPr="00124064">
              <w:rPr>
                <w:rFonts w:ascii="Times New Roman" w:eastAsia="Batang" w:hAnsi="Times New Roman"/>
                <w:sz w:val="20"/>
                <w:szCs w:val="20"/>
                <w:lang w:eastAsia="en-US"/>
              </w:rPr>
              <w:t>Precoding cycling in time domain with a granularity of Y</w:t>
            </w:r>
            <w:r w:rsidRPr="00124064">
              <w:rPr>
                <w:rFonts w:ascii="Times New Roman" w:eastAsia="Batang" w:hAnsi="Times New Roman"/>
                <w:sz w:val="20"/>
                <w:szCs w:val="20"/>
                <w:vertAlign w:val="subscript"/>
                <w:lang w:eastAsia="en-US"/>
              </w:rPr>
              <w:t>CH</w:t>
            </w:r>
            <w:r w:rsidRPr="00124064">
              <w:rPr>
                <w:rFonts w:ascii="Times New Roman" w:eastAsia="Batang" w:hAnsi="Times New Roman"/>
                <w:sz w:val="20"/>
                <w:szCs w:val="20"/>
                <w:lang w:eastAsia="en-US"/>
              </w:rPr>
              <w:t xml:space="preserve"> is supported. FFS whether further values are supported in which case the granularity is configurable.</w:t>
            </w:r>
          </w:p>
          <w:p w14:paraId="332F90CB" w14:textId="77777777" w:rsidR="00124064" w:rsidRPr="00124064" w:rsidRDefault="00124064" w:rsidP="00124064">
            <w:pPr>
              <w:overflowPunct/>
              <w:autoSpaceDE/>
              <w:autoSpaceDN/>
              <w:adjustRightInd/>
              <w:spacing w:after="0"/>
              <w:ind w:left="720" w:hanging="720"/>
              <w:textAlignment w:val="auto"/>
              <w:rPr>
                <w:rFonts w:ascii="Times New Roman" w:eastAsia="Batang" w:hAnsi="Times New Roman"/>
                <w:b/>
                <w:sz w:val="20"/>
                <w:szCs w:val="20"/>
                <w:highlight w:val="yellow"/>
                <w:lang w:eastAsia="en-US"/>
              </w:rPr>
            </w:pPr>
          </w:p>
          <w:p w14:paraId="42D29C1B" w14:textId="77777777" w:rsidR="00124064" w:rsidRPr="00124064" w:rsidRDefault="00124064" w:rsidP="00124064">
            <w:pPr>
              <w:overflowPunct/>
              <w:autoSpaceDE/>
              <w:autoSpaceDN/>
              <w:adjustRightInd/>
              <w:spacing w:after="0"/>
              <w:ind w:left="720" w:hanging="720"/>
              <w:textAlignment w:val="auto"/>
              <w:rPr>
                <w:rFonts w:ascii="Times New Roman" w:eastAsia="Batang" w:hAnsi="Times New Roman"/>
                <w:sz w:val="20"/>
                <w:szCs w:val="20"/>
                <w:highlight w:val="green"/>
                <w:lang w:eastAsia="en-US"/>
              </w:rPr>
            </w:pPr>
            <w:r w:rsidRPr="00124064">
              <w:rPr>
                <w:rFonts w:ascii="Times New Roman" w:eastAsia="Batang" w:hAnsi="Times New Roman"/>
                <w:b/>
                <w:sz w:val="20"/>
                <w:szCs w:val="20"/>
                <w:highlight w:val="green"/>
                <w:lang w:eastAsia="en-US"/>
              </w:rPr>
              <w:lastRenderedPageBreak/>
              <w:t>Agreement</w:t>
            </w:r>
          </w:p>
          <w:p w14:paraId="24BB81EA" w14:textId="77777777" w:rsidR="00124064" w:rsidRPr="00124064" w:rsidRDefault="00124064" w:rsidP="00124064">
            <w:pPr>
              <w:overflowPunct/>
              <w:autoSpaceDE/>
              <w:autoSpaceDN/>
              <w:adjustRightInd/>
              <w:spacing w:after="0"/>
              <w:textAlignment w:val="auto"/>
              <w:rPr>
                <w:rFonts w:ascii="Times New Roman" w:eastAsia="Batang" w:hAnsi="Times New Roman"/>
                <w:sz w:val="20"/>
                <w:szCs w:val="20"/>
                <w:lang w:eastAsia="en-US"/>
              </w:rPr>
            </w:pPr>
            <w:r w:rsidRPr="00124064">
              <w:rPr>
                <w:rFonts w:ascii="Times New Roman" w:eastAsia="Batang" w:hAnsi="Times New Roman"/>
                <w:sz w:val="20"/>
                <w:szCs w:val="20"/>
                <w:lang w:eastAsia="en-US"/>
              </w:rPr>
              <w:t xml:space="preserve">For precoding cycling, the precoder set consists of [2 or 4] existing precoders for 2Tx antennas and 4 existing precoders for 4Tx antennas. </w:t>
            </w:r>
          </w:p>
          <w:p w14:paraId="4873BA23" w14:textId="77777777" w:rsidR="00124064" w:rsidRPr="00124064" w:rsidRDefault="00124064" w:rsidP="00124064">
            <w:pPr>
              <w:overflowPunct/>
              <w:autoSpaceDE/>
              <w:autoSpaceDN/>
              <w:adjustRightInd/>
              <w:spacing w:after="0"/>
              <w:ind w:left="720" w:hanging="720"/>
              <w:textAlignment w:val="auto"/>
              <w:rPr>
                <w:rFonts w:ascii="Times New Roman" w:eastAsia="Batang" w:hAnsi="Times New Roman"/>
                <w:sz w:val="20"/>
                <w:szCs w:val="20"/>
                <w:lang w:eastAsia="en-US"/>
              </w:rPr>
            </w:pPr>
            <w:r w:rsidRPr="00124064">
              <w:rPr>
                <w:rFonts w:ascii="Times New Roman" w:eastAsia="Batang" w:hAnsi="Times New Roman"/>
                <w:sz w:val="20"/>
                <w:szCs w:val="20"/>
                <w:lang w:eastAsia="en-US"/>
              </w:rPr>
              <w:t xml:space="preserve">FFS: The precoder set is configured or not. </w:t>
            </w:r>
          </w:p>
          <w:p w14:paraId="1AB8992C" w14:textId="77777777" w:rsidR="00124064" w:rsidRPr="00124064" w:rsidRDefault="00124064" w:rsidP="00124064">
            <w:pPr>
              <w:overflowPunct/>
              <w:autoSpaceDE/>
              <w:autoSpaceDN/>
              <w:adjustRightInd/>
              <w:spacing w:after="0"/>
              <w:ind w:left="720" w:hanging="720"/>
              <w:textAlignment w:val="auto"/>
              <w:rPr>
                <w:rFonts w:ascii="Times New Roman" w:eastAsia="Batang" w:hAnsi="Times New Roman"/>
                <w:sz w:val="20"/>
                <w:szCs w:val="20"/>
                <w:lang w:eastAsia="x-none"/>
              </w:rPr>
            </w:pPr>
          </w:p>
          <w:p w14:paraId="36D8F943" w14:textId="77777777" w:rsidR="00124064" w:rsidRPr="00124064" w:rsidRDefault="00124064" w:rsidP="00124064">
            <w:pPr>
              <w:overflowPunct/>
              <w:autoSpaceDE/>
              <w:autoSpaceDN/>
              <w:adjustRightInd/>
              <w:spacing w:after="0"/>
              <w:ind w:left="720" w:hanging="720"/>
              <w:textAlignment w:val="auto"/>
              <w:rPr>
                <w:rFonts w:ascii="Times New Roman" w:eastAsia="Batang" w:hAnsi="Times New Roman"/>
                <w:b/>
                <w:sz w:val="20"/>
                <w:szCs w:val="20"/>
                <w:lang w:eastAsia="en-US"/>
              </w:rPr>
            </w:pPr>
            <w:r w:rsidRPr="00124064">
              <w:rPr>
                <w:rFonts w:ascii="Times New Roman" w:eastAsia="Batang" w:hAnsi="Times New Roman"/>
                <w:b/>
                <w:sz w:val="20"/>
                <w:szCs w:val="20"/>
                <w:lang w:eastAsia="en-US"/>
              </w:rPr>
              <w:t>For further study</w:t>
            </w:r>
          </w:p>
          <w:p w14:paraId="3CDF55BC" w14:textId="77777777" w:rsidR="00124064" w:rsidRPr="00124064" w:rsidRDefault="00124064" w:rsidP="00124064">
            <w:pPr>
              <w:numPr>
                <w:ilvl w:val="0"/>
                <w:numId w:val="24"/>
              </w:numPr>
              <w:overflowPunct/>
              <w:autoSpaceDE/>
              <w:autoSpaceDN/>
              <w:adjustRightInd/>
              <w:spacing w:after="0"/>
              <w:textAlignment w:val="auto"/>
              <w:rPr>
                <w:rFonts w:ascii="Times" w:eastAsia="Batang" w:hAnsi="Times"/>
                <w:szCs w:val="24"/>
                <w:lang w:eastAsia="en-US"/>
              </w:rPr>
            </w:pPr>
            <w:r w:rsidRPr="00124064">
              <w:rPr>
                <w:rFonts w:ascii="Times New Roman" w:eastAsia="Batang" w:hAnsi="Times New Roman"/>
                <w:sz w:val="20"/>
                <w:szCs w:val="20"/>
                <w:lang w:eastAsia="en-US"/>
              </w:rPr>
              <w:t>The order and pattern of the used precoder in time and frequency domain for precoder cycling</w:t>
            </w:r>
          </w:p>
        </w:tc>
      </w:tr>
    </w:tbl>
    <w:p w14:paraId="7C649498" w14:textId="39A5758B" w:rsidR="00874607" w:rsidRDefault="00874607" w:rsidP="00E560AB">
      <w:pPr>
        <w:rPr>
          <w:rFonts w:ascii="Arial" w:hAnsi="Arial" w:cs="Arial"/>
        </w:rPr>
      </w:pPr>
    </w:p>
    <w:p w14:paraId="6046F923" w14:textId="7AC6392A" w:rsidR="00BF3346" w:rsidRPr="00BF3346" w:rsidRDefault="00874607" w:rsidP="00BF3346">
      <w:pPr>
        <w:rPr>
          <w:rFonts w:ascii="Times" w:eastAsia="Batang" w:hAnsi="Times"/>
          <w:szCs w:val="24"/>
          <w:lang w:eastAsia="x-none"/>
        </w:rPr>
      </w:pPr>
      <w:r w:rsidRPr="005A35D9">
        <w:rPr>
          <w:rFonts w:ascii="Arial" w:hAnsi="Arial" w:cs="Arial"/>
        </w:rPr>
        <w:t xml:space="preserve">RAN1 discussed </w:t>
      </w:r>
      <w:r w:rsidRPr="005A35D9">
        <w:rPr>
          <w:rFonts w:ascii="Arial" w:hAnsi="Arial" w:cs="Arial"/>
          <w:b/>
        </w:rPr>
        <w:t>CE mode A and B improvements for non-BL UEs</w:t>
      </w:r>
      <w:r w:rsidRPr="005A35D9">
        <w:rPr>
          <w:rFonts w:ascii="Arial" w:hAnsi="Arial" w:cs="Arial"/>
        </w:rPr>
        <w:t>, with the following agreements:</w:t>
      </w:r>
      <w:r w:rsidR="00BF3346" w:rsidRPr="00BF3346">
        <w:rPr>
          <w:rFonts w:ascii="Times" w:eastAsia="Batang" w:hAnsi="Times"/>
          <w:szCs w:val="24"/>
          <w:lang w:eastAsia="x-none"/>
        </w:rPr>
        <w:t xml:space="preserve"> </w:t>
      </w:r>
    </w:p>
    <w:tbl>
      <w:tblPr>
        <w:tblStyle w:val="TableGrid7"/>
        <w:tblW w:w="0" w:type="auto"/>
        <w:tblInd w:w="720" w:type="dxa"/>
        <w:tblLook w:val="04A0" w:firstRow="1" w:lastRow="0" w:firstColumn="1" w:lastColumn="0" w:noHBand="0" w:noVBand="1"/>
      </w:tblPr>
      <w:tblGrid>
        <w:gridCol w:w="9062"/>
      </w:tblGrid>
      <w:tr w:rsidR="00BF3346" w:rsidRPr="00BF3346" w14:paraId="374F5D97" w14:textId="77777777" w:rsidTr="007A2220">
        <w:tc>
          <w:tcPr>
            <w:tcW w:w="9062" w:type="dxa"/>
          </w:tcPr>
          <w:p w14:paraId="0AAEB44D" w14:textId="77777777" w:rsidR="00BF3346" w:rsidRPr="00BF3346" w:rsidRDefault="00BF3346" w:rsidP="00BF3346">
            <w:pPr>
              <w:overflowPunct/>
              <w:autoSpaceDE/>
              <w:autoSpaceDN/>
              <w:adjustRightInd/>
              <w:spacing w:after="0"/>
              <w:ind w:left="720" w:hanging="720"/>
              <w:textAlignment w:val="auto"/>
              <w:rPr>
                <w:rFonts w:ascii="Times New Roman" w:eastAsia="Batang" w:hAnsi="Times New Roman"/>
                <w:b/>
                <w:sz w:val="20"/>
                <w:szCs w:val="20"/>
                <w:lang w:eastAsia="x-none"/>
              </w:rPr>
            </w:pPr>
            <w:r w:rsidRPr="00BF3346">
              <w:rPr>
                <w:rFonts w:ascii="Times New Roman" w:eastAsia="Batang" w:hAnsi="Times New Roman"/>
                <w:b/>
                <w:sz w:val="20"/>
                <w:szCs w:val="20"/>
                <w:lang w:eastAsia="x-none"/>
              </w:rPr>
              <w:t>Conclusion</w:t>
            </w:r>
          </w:p>
          <w:p w14:paraId="6B4794EF" w14:textId="77777777" w:rsidR="00BF3346" w:rsidRPr="00BF3346" w:rsidRDefault="00BF3346" w:rsidP="00BF3346">
            <w:pPr>
              <w:numPr>
                <w:ilvl w:val="0"/>
                <w:numId w:val="24"/>
              </w:numPr>
              <w:overflowPunct/>
              <w:autoSpaceDE/>
              <w:autoSpaceDN/>
              <w:adjustRightInd/>
              <w:spacing w:after="0"/>
              <w:textAlignment w:val="auto"/>
              <w:rPr>
                <w:rFonts w:ascii="Times New Roman" w:eastAsia="Batang" w:hAnsi="Times New Roman"/>
                <w:sz w:val="20"/>
                <w:szCs w:val="20"/>
                <w:lang w:eastAsia="en-US"/>
              </w:rPr>
            </w:pPr>
            <w:r w:rsidRPr="00BF3346">
              <w:rPr>
                <w:rFonts w:ascii="Times New Roman" w:eastAsia="Batang" w:hAnsi="Times New Roman"/>
                <w:sz w:val="20"/>
                <w:szCs w:val="20"/>
                <w:lang w:eastAsia="en-US"/>
              </w:rPr>
              <w:t>RAN1 has no consensus on the support for dual layer DL reception for non-BL UEs in CE mode A in Rel-16</w:t>
            </w:r>
          </w:p>
          <w:p w14:paraId="3429800C" w14:textId="77777777" w:rsidR="00BF3346" w:rsidRPr="00BF3346" w:rsidRDefault="00BF3346" w:rsidP="00BF3346">
            <w:pPr>
              <w:overflowPunct/>
              <w:autoSpaceDE/>
              <w:autoSpaceDN/>
              <w:adjustRightInd/>
              <w:spacing w:after="0"/>
              <w:ind w:left="720" w:hanging="720"/>
              <w:textAlignment w:val="auto"/>
              <w:rPr>
                <w:rFonts w:ascii="Times New Roman" w:eastAsia="Batang" w:hAnsi="Times New Roman"/>
                <w:sz w:val="20"/>
                <w:szCs w:val="20"/>
                <w:lang w:eastAsia="x-none"/>
              </w:rPr>
            </w:pPr>
          </w:p>
          <w:p w14:paraId="37222380" w14:textId="77777777" w:rsidR="00BF3346" w:rsidRPr="00BF3346" w:rsidRDefault="00BF3346" w:rsidP="00BF3346">
            <w:pPr>
              <w:overflowPunct/>
              <w:autoSpaceDE/>
              <w:autoSpaceDN/>
              <w:adjustRightInd/>
              <w:spacing w:after="0"/>
              <w:ind w:left="720" w:hanging="720"/>
              <w:textAlignment w:val="auto"/>
              <w:rPr>
                <w:rFonts w:ascii="Times New Roman" w:eastAsia="Batang" w:hAnsi="Times New Roman"/>
                <w:b/>
                <w:sz w:val="20"/>
                <w:szCs w:val="20"/>
                <w:highlight w:val="green"/>
                <w:lang w:eastAsia="x-none"/>
              </w:rPr>
            </w:pPr>
            <w:r w:rsidRPr="00BF3346">
              <w:rPr>
                <w:rFonts w:ascii="Times New Roman" w:eastAsia="Batang" w:hAnsi="Times New Roman"/>
                <w:b/>
                <w:sz w:val="20"/>
                <w:szCs w:val="20"/>
                <w:highlight w:val="green"/>
                <w:lang w:eastAsia="x-none"/>
              </w:rPr>
              <w:t>Agreement</w:t>
            </w:r>
          </w:p>
          <w:p w14:paraId="33B8C8DB" w14:textId="77777777" w:rsidR="00BF3346" w:rsidRPr="00BF3346" w:rsidRDefault="00BF3346" w:rsidP="00BF3346">
            <w:pPr>
              <w:overflowPunct/>
              <w:autoSpaceDE/>
              <w:autoSpaceDN/>
              <w:adjustRightInd/>
              <w:spacing w:after="0"/>
              <w:jc w:val="both"/>
              <w:textAlignment w:val="auto"/>
              <w:rPr>
                <w:rFonts w:ascii="Times New Roman" w:eastAsia="Malgun Gothic" w:hAnsi="Times New Roman"/>
                <w:kern w:val="2"/>
                <w:sz w:val="20"/>
                <w:szCs w:val="20"/>
                <w:lang w:val="en-US" w:eastAsia="ko-KR"/>
              </w:rPr>
            </w:pPr>
            <w:r w:rsidRPr="00BF3346">
              <w:rPr>
                <w:rFonts w:ascii="Times New Roman" w:eastAsia="Malgun Gothic" w:hAnsi="Times New Roman"/>
                <w:kern w:val="2"/>
                <w:sz w:val="20"/>
                <w:szCs w:val="20"/>
                <w:lang w:val="en-US" w:eastAsia="ko-KR"/>
              </w:rPr>
              <w:t>Existing Rel-15 CSI-RS based CSI feedback is supported for non-BL CE UEs operating CE mode A. FFS on:</w:t>
            </w:r>
          </w:p>
          <w:p w14:paraId="52FE4DDA" w14:textId="77777777" w:rsidR="00BF3346" w:rsidRPr="00BF3346" w:rsidRDefault="00BF3346" w:rsidP="00BF3346">
            <w:pPr>
              <w:numPr>
                <w:ilvl w:val="0"/>
                <w:numId w:val="24"/>
              </w:numPr>
              <w:overflowPunct/>
              <w:autoSpaceDE/>
              <w:autoSpaceDN/>
              <w:adjustRightInd/>
              <w:spacing w:after="0"/>
              <w:textAlignment w:val="auto"/>
              <w:rPr>
                <w:rFonts w:ascii="Times New Roman" w:eastAsia="Batang" w:hAnsi="Times New Roman"/>
                <w:sz w:val="20"/>
                <w:szCs w:val="20"/>
                <w:lang w:eastAsia="en-US"/>
              </w:rPr>
            </w:pPr>
            <w:r w:rsidRPr="00BF3346">
              <w:rPr>
                <w:rFonts w:ascii="Times New Roman" w:eastAsia="Batang" w:hAnsi="Times New Roman"/>
                <w:sz w:val="20"/>
                <w:szCs w:val="20"/>
                <w:lang w:eastAsia="en-US"/>
              </w:rPr>
              <w:t>The number of CSI-RS ports</w:t>
            </w:r>
          </w:p>
          <w:p w14:paraId="00FD8B4D" w14:textId="77777777" w:rsidR="00BF3346" w:rsidRPr="00BF3346" w:rsidRDefault="00BF3346" w:rsidP="00BF3346">
            <w:pPr>
              <w:numPr>
                <w:ilvl w:val="0"/>
                <w:numId w:val="24"/>
              </w:numPr>
              <w:overflowPunct/>
              <w:autoSpaceDE/>
              <w:autoSpaceDN/>
              <w:adjustRightInd/>
              <w:spacing w:after="0"/>
              <w:textAlignment w:val="auto"/>
              <w:rPr>
                <w:rFonts w:ascii="Times New Roman" w:eastAsia="Batang" w:hAnsi="Times New Roman"/>
                <w:sz w:val="20"/>
                <w:szCs w:val="20"/>
                <w:lang w:eastAsia="en-US"/>
              </w:rPr>
            </w:pPr>
            <w:r w:rsidRPr="00BF3346">
              <w:rPr>
                <w:rFonts w:ascii="Times New Roman" w:eastAsia="Batang" w:hAnsi="Times New Roman"/>
                <w:sz w:val="20"/>
                <w:szCs w:val="20"/>
                <w:lang w:eastAsia="en-US"/>
              </w:rPr>
              <w:t>CSI feedback mechanism</w:t>
            </w:r>
          </w:p>
          <w:p w14:paraId="19D5BA0E" w14:textId="77777777" w:rsidR="00BF3346" w:rsidRPr="00BF3346" w:rsidRDefault="00BF3346" w:rsidP="00BF3346">
            <w:pPr>
              <w:numPr>
                <w:ilvl w:val="0"/>
                <w:numId w:val="24"/>
              </w:numPr>
              <w:overflowPunct/>
              <w:autoSpaceDE/>
              <w:autoSpaceDN/>
              <w:adjustRightInd/>
              <w:spacing w:after="0"/>
              <w:textAlignment w:val="auto"/>
              <w:rPr>
                <w:rFonts w:ascii="Times" w:eastAsia="Batang" w:hAnsi="Times"/>
                <w:szCs w:val="24"/>
                <w:lang w:eastAsia="en-US"/>
              </w:rPr>
            </w:pPr>
            <w:r w:rsidRPr="00BF3346">
              <w:rPr>
                <w:rFonts w:ascii="Times New Roman" w:eastAsia="Batang" w:hAnsi="Times New Roman"/>
                <w:sz w:val="20"/>
                <w:szCs w:val="20"/>
                <w:lang w:eastAsia="en-US"/>
              </w:rPr>
              <w:t>Resource assignment issue due to REs used for CSI-RS</w:t>
            </w:r>
          </w:p>
        </w:tc>
      </w:tr>
    </w:tbl>
    <w:p w14:paraId="296802F1" w14:textId="77777777" w:rsidR="00874607" w:rsidRDefault="00874607" w:rsidP="00E560AB">
      <w:pPr>
        <w:rPr>
          <w:rFonts w:ascii="Arial" w:hAnsi="Arial" w:cs="Arial"/>
        </w:rPr>
      </w:pPr>
    </w:p>
    <w:p w14:paraId="37EDE5CB" w14:textId="09B7B930" w:rsidR="008C2A5E" w:rsidRPr="008C2A5E" w:rsidRDefault="00874607" w:rsidP="008C2A5E">
      <w:pPr>
        <w:rPr>
          <w:rFonts w:ascii="Times" w:eastAsia="Batang" w:hAnsi="Times"/>
          <w:szCs w:val="24"/>
          <w:lang w:eastAsia="x-none"/>
        </w:rPr>
      </w:pPr>
      <w:r w:rsidRPr="005A35D9">
        <w:rPr>
          <w:rFonts w:ascii="Arial" w:hAnsi="Arial" w:cs="Arial"/>
        </w:rPr>
        <w:t xml:space="preserve">RAN1 discussed </w:t>
      </w:r>
      <w:r w:rsidRPr="005A35D9">
        <w:rPr>
          <w:rFonts w:ascii="Arial" w:hAnsi="Arial" w:cs="Arial"/>
          <w:b/>
        </w:rPr>
        <w:t>use of LTE control channel region for DL transmission</w:t>
      </w:r>
      <w:r w:rsidRPr="005A35D9">
        <w:rPr>
          <w:rFonts w:ascii="Arial" w:hAnsi="Arial" w:cs="Arial"/>
        </w:rPr>
        <w:t>, with the following agreements:</w:t>
      </w:r>
      <w:r w:rsidR="008C2A5E" w:rsidRPr="008C2A5E">
        <w:rPr>
          <w:rFonts w:ascii="Times" w:eastAsia="Batang" w:hAnsi="Times"/>
          <w:szCs w:val="24"/>
          <w:lang w:eastAsia="x-none"/>
        </w:rPr>
        <w:t xml:space="preserve"> </w:t>
      </w:r>
    </w:p>
    <w:tbl>
      <w:tblPr>
        <w:tblStyle w:val="TableGrid8"/>
        <w:tblW w:w="0" w:type="auto"/>
        <w:tblInd w:w="720" w:type="dxa"/>
        <w:tblLook w:val="04A0" w:firstRow="1" w:lastRow="0" w:firstColumn="1" w:lastColumn="0" w:noHBand="0" w:noVBand="1"/>
      </w:tblPr>
      <w:tblGrid>
        <w:gridCol w:w="9062"/>
      </w:tblGrid>
      <w:tr w:rsidR="008C2A5E" w:rsidRPr="008C2A5E" w14:paraId="203AC581" w14:textId="77777777" w:rsidTr="007A2220">
        <w:tc>
          <w:tcPr>
            <w:tcW w:w="9062" w:type="dxa"/>
          </w:tcPr>
          <w:p w14:paraId="169894D9" w14:textId="77777777" w:rsidR="008C2A5E" w:rsidRPr="008C2A5E" w:rsidRDefault="008C2A5E" w:rsidP="008C2A5E">
            <w:pPr>
              <w:overflowPunct/>
              <w:autoSpaceDE/>
              <w:autoSpaceDN/>
              <w:adjustRightInd/>
              <w:spacing w:after="0"/>
              <w:ind w:left="720" w:hanging="720"/>
              <w:textAlignment w:val="auto"/>
              <w:rPr>
                <w:rFonts w:ascii="Times New Roman" w:eastAsia="Batang" w:hAnsi="Times New Roman"/>
                <w:b/>
                <w:bCs/>
                <w:noProof/>
                <w:sz w:val="20"/>
                <w:szCs w:val="20"/>
                <w:highlight w:val="green"/>
                <w:lang w:val="en-US"/>
              </w:rPr>
            </w:pPr>
            <w:r w:rsidRPr="008C2A5E">
              <w:rPr>
                <w:rFonts w:ascii="Times New Roman" w:eastAsia="Batang" w:hAnsi="Times New Roman"/>
                <w:b/>
                <w:bCs/>
                <w:noProof/>
                <w:sz w:val="20"/>
                <w:szCs w:val="20"/>
                <w:highlight w:val="green"/>
                <w:lang w:val="en-US"/>
              </w:rPr>
              <w:t>Agreement</w:t>
            </w:r>
          </w:p>
          <w:p w14:paraId="7692F749" w14:textId="77777777" w:rsidR="008C2A5E" w:rsidRPr="008C2A5E" w:rsidRDefault="008C2A5E" w:rsidP="008C2A5E">
            <w:pPr>
              <w:overflowPunct/>
              <w:autoSpaceDE/>
              <w:autoSpaceDN/>
              <w:adjustRightInd/>
              <w:spacing w:after="0"/>
              <w:ind w:left="720" w:hanging="720"/>
              <w:textAlignment w:val="auto"/>
              <w:rPr>
                <w:rFonts w:ascii="Times New Roman" w:eastAsia="Batang" w:hAnsi="Times New Roman"/>
                <w:bCs/>
                <w:noProof/>
                <w:sz w:val="20"/>
                <w:szCs w:val="20"/>
                <w:lang w:val="en-US"/>
              </w:rPr>
            </w:pPr>
            <w:r w:rsidRPr="008C2A5E">
              <w:rPr>
                <w:rFonts w:ascii="Times New Roman" w:eastAsia="Batang" w:hAnsi="Times New Roman"/>
                <w:bCs/>
                <w:noProof/>
                <w:sz w:val="20"/>
                <w:szCs w:val="20"/>
                <w:lang w:val="en-US"/>
              </w:rPr>
              <w:t>Use of LTE DL control region for PDSCH and MPDCCH is configured by SIB1-BR.</w:t>
            </w:r>
          </w:p>
          <w:p w14:paraId="7F259D08" w14:textId="77777777" w:rsidR="008C2A5E" w:rsidRPr="008C2A5E" w:rsidRDefault="008C2A5E" w:rsidP="008C2A5E">
            <w:pPr>
              <w:overflowPunct/>
              <w:autoSpaceDE/>
              <w:autoSpaceDN/>
              <w:adjustRightInd/>
              <w:spacing w:after="0"/>
              <w:ind w:left="720" w:hanging="720"/>
              <w:textAlignment w:val="auto"/>
              <w:rPr>
                <w:rFonts w:ascii="Times New Roman" w:eastAsia="Batang" w:hAnsi="Times New Roman"/>
                <w:b/>
                <w:bCs/>
                <w:noProof/>
                <w:sz w:val="20"/>
                <w:szCs w:val="20"/>
                <w:lang w:val="en-US"/>
              </w:rPr>
            </w:pPr>
          </w:p>
          <w:p w14:paraId="6106434D" w14:textId="77777777" w:rsidR="008C2A5E" w:rsidRPr="008C2A5E" w:rsidRDefault="008C2A5E" w:rsidP="008C2A5E">
            <w:pPr>
              <w:overflowPunct/>
              <w:autoSpaceDE/>
              <w:autoSpaceDN/>
              <w:adjustRightInd/>
              <w:spacing w:after="0"/>
              <w:ind w:left="720" w:hanging="720"/>
              <w:textAlignment w:val="auto"/>
              <w:rPr>
                <w:rFonts w:ascii="Times New Roman" w:eastAsia="Batang" w:hAnsi="Times New Roman"/>
                <w:b/>
                <w:bCs/>
                <w:noProof/>
                <w:sz w:val="20"/>
                <w:szCs w:val="20"/>
                <w:highlight w:val="green"/>
                <w:lang w:val="en-US"/>
              </w:rPr>
            </w:pPr>
            <w:r w:rsidRPr="008C2A5E">
              <w:rPr>
                <w:rFonts w:ascii="Times New Roman" w:eastAsia="Batang" w:hAnsi="Times New Roman"/>
                <w:b/>
                <w:bCs/>
                <w:noProof/>
                <w:sz w:val="20"/>
                <w:szCs w:val="20"/>
                <w:highlight w:val="green"/>
                <w:lang w:val="en-US"/>
              </w:rPr>
              <w:t>Agreement</w:t>
            </w:r>
          </w:p>
          <w:p w14:paraId="4850C381" w14:textId="77777777" w:rsidR="008C2A5E" w:rsidRPr="008C2A5E" w:rsidRDefault="008C2A5E" w:rsidP="008C2A5E">
            <w:pPr>
              <w:overflowPunct/>
              <w:autoSpaceDE/>
              <w:autoSpaceDN/>
              <w:adjustRightInd/>
              <w:spacing w:after="0"/>
              <w:ind w:left="720" w:hanging="720"/>
              <w:textAlignment w:val="auto"/>
              <w:rPr>
                <w:rFonts w:ascii="Times New Roman" w:eastAsia="Batang" w:hAnsi="Times New Roman"/>
                <w:bCs/>
                <w:noProof/>
                <w:sz w:val="20"/>
                <w:szCs w:val="20"/>
                <w:lang w:val="en-US"/>
              </w:rPr>
            </w:pPr>
            <w:r w:rsidRPr="008C2A5E">
              <w:rPr>
                <w:rFonts w:ascii="Times New Roman" w:eastAsia="Batang" w:hAnsi="Times New Roman"/>
                <w:bCs/>
                <w:noProof/>
                <w:sz w:val="20"/>
                <w:szCs w:val="20"/>
                <w:lang w:val="en-US"/>
              </w:rPr>
              <w:t>In case of retuning, the UE is not required to receive all the symbols in LTE downlink control region.</w:t>
            </w:r>
          </w:p>
          <w:p w14:paraId="5D69003B" w14:textId="77777777" w:rsidR="008C2A5E" w:rsidRPr="008C2A5E" w:rsidRDefault="008C2A5E" w:rsidP="008C2A5E">
            <w:pPr>
              <w:numPr>
                <w:ilvl w:val="0"/>
                <w:numId w:val="24"/>
              </w:numPr>
              <w:overflowPunct/>
              <w:autoSpaceDE/>
              <w:autoSpaceDN/>
              <w:adjustRightInd/>
              <w:spacing w:after="0"/>
              <w:textAlignment w:val="auto"/>
              <w:rPr>
                <w:rFonts w:ascii="Times" w:eastAsia="Batang" w:hAnsi="Times"/>
                <w:bCs/>
                <w:noProof/>
                <w:szCs w:val="24"/>
                <w:lang w:val="en-US"/>
              </w:rPr>
            </w:pPr>
            <w:r w:rsidRPr="008C2A5E">
              <w:rPr>
                <w:rFonts w:ascii="Times New Roman" w:eastAsia="Batang" w:hAnsi="Times New Roman"/>
                <w:bCs/>
                <w:noProof/>
                <w:sz w:val="20"/>
                <w:szCs w:val="20"/>
                <w:lang w:val="en-US"/>
              </w:rPr>
              <w:t>No RAN1 specification impact</w:t>
            </w:r>
          </w:p>
        </w:tc>
      </w:tr>
    </w:tbl>
    <w:p w14:paraId="0879F49C" w14:textId="77777777" w:rsidR="00874607" w:rsidRDefault="00874607" w:rsidP="00E560AB">
      <w:pPr>
        <w:rPr>
          <w:rFonts w:ascii="Arial" w:hAnsi="Arial" w:cs="Arial"/>
        </w:rPr>
      </w:pPr>
    </w:p>
    <w:p w14:paraId="1BC31F11" w14:textId="03AD59BC" w:rsidR="009113A5" w:rsidRPr="009113A5" w:rsidRDefault="00874607" w:rsidP="009113A5">
      <w:pPr>
        <w:rPr>
          <w:rFonts w:ascii="Times" w:eastAsia="Batang" w:hAnsi="Times"/>
          <w:szCs w:val="24"/>
          <w:lang w:eastAsia="x-none"/>
        </w:rPr>
      </w:pPr>
      <w:r w:rsidRPr="005A35D9">
        <w:rPr>
          <w:rFonts w:ascii="Arial" w:hAnsi="Arial" w:cs="Arial"/>
        </w:rPr>
        <w:t xml:space="preserve">RAN1 discussed </w:t>
      </w:r>
      <w:r w:rsidRPr="005A35D9">
        <w:rPr>
          <w:rFonts w:ascii="Arial" w:hAnsi="Arial" w:cs="Arial"/>
          <w:b/>
        </w:rPr>
        <w:t>use of RSS for measurement improvements</w:t>
      </w:r>
      <w:r w:rsidRPr="005A35D9">
        <w:rPr>
          <w:rFonts w:ascii="Arial" w:hAnsi="Arial" w:cs="Arial"/>
        </w:rPr>
        <w:t>, with the following agreements:</w:t>
      </w:r>
      <w:r w:rsidR="009113A5" w:rsidRPr="009113A5">
        <w:rPr>
          <w:rFonts w:ascii="Times" w:eastAsia="Batang" w:hAnsi="Times"/>
          <w:szCs w:val="24"/>
          <w:lang w:eastAsia="x-none"/>
        </w:rPr>
        <w:t xml:space="preserve"> </w:t>
      </w:r>
    </w:p>
    <w:tbl>
      <w:tblPr>
        <w:tblStyle w:val="TableGrid9"/>
        <w:tblW w:w="0" w:type="auto"/>
        <w:tblInd w:w="720" w:type="dxa"/>
        <w:tblLook w:val="04A0" w:firstRow="1" w:lastRow="0" w:firstColumn="1" w:lastColumn="0" w:noHBand="0" w:noVBand="1"/>
      </w:tblPr>
      <w:tblGrid>
        <w:gridCol w:w="9062"/>
      </w:tblGrid>
      <w:tr w:rsidR="009113A5" w:rsidRPr="009113A5" w14:paraId="43D95562" w14:textId="77777777" w:rsidTr="007A2220">
        <w:tc>
          <w:tcPr>
            <w:tcW w:w="9062" w:type="dxa"/>
          </w:tcPr>
          <w:p w14:paraId="31D4A7AA" w14:textId="77777777" w:rsidR="009113A5" w:rsidRPr="009113A5" w:rsidRDefault="00C7734D" w:rsidP="009113A5">
            <w:pPr>
              <w:overflowPunct/>
              <w:autoSpaceDE/>
              <w:autoSpaceDN/>
              <w:adjustRightInd/>
              <w:spacing w:after="0"/>
              <w:ind w:left="720" w:hanging="720"/>
              <w:textAlignment w:val="auto"/>
              <w:rPr>
                <w:rFonts w:ascii="Times New Roman" w:eastAsia="Batang" w:hAnsi="Times New Roman"/>
                <w:sz w:val="20"/>
                <w:szCs w:val="20"/>
                <w:lang w:eastAsia="x-none"/>
              </w:rPr>
            </w:pPr>
            <w:hyperlink r:id="rId21" w:history="1">
              <w:r w:rsidR="009113A5" w:rsidRPr="009113A5">
                <w:rPr>
                  <w:rFonts w:ascii="Times New Roman" w:eastAsia="Batang" w:hAnsi="Times New Roman"/>
                  <w:b/>
                  <w:color w:val="0000FF"/>
                  <w:sz w:val="20"/>
                  <w:szCs w:val="20"/>
                  <w:u w:val="single"/>
                  <w:lang w:eastAsia="x-none"/>
                </w:rPr>
                <w:t>R1-1901486</w:t>
              </w:r>
            </w:hyperlink>
            <w:r w:rsidR="009113A5" w:rsidRPr="009113A5">
              <w:rPr>
                <w:rFonts w:ascii="Times New Roman" w:eastAsia="Batang" w:hAnsi="Times New Roman"/>
                <w:sz w:val="20"/>
                <w:szCs w:val="20"/>
                <w:lang w:eastAsia="x-none"/>
              </w:rPr>
              <w:tab/>
              <w:t>LS on RSS based measurements signalling</w:t>
            </w:r>
            <w:r w:rsidR="009113A5" w:rsidRPr="009113A5">
              <w:rPr>
                <w:rFonts w:ascii="Times New Roman" w:eastAsia="Batang" w:hAnsi="Times New Roman"/>
                <w:sz w:val="20"/>
                <w:szCs w:val="20"/>
                <w:lang w:eastAsia="x-none"/>
              </w:rPr>
              <w:tab/>
              <w:t>RAN2, Huawei</w:t>
            </w:r>
          </w:p>
          <w:p w14:paraId="5DFDA3C6" w14:textId="77777777" w:rsidR="009113A5" w:rsidRPr="009113A5" w:rsidRDefault="00C7734D" w:rsidP="009113A5">
            <w:pPr>
              <w:overflowPunct/>
              <w:autoSpaceDE/>
              <w:autoSpaceDN/>
              <w:adjustRightInd/>
              <w:spacing w:after="0"/>
              <w:ind w:left="720" w:hanging="720"/>
              <w:textAlignment w:val="auto"/>
              <w:rPr>
                <w:rFonts w:ascii="Times New Roman" w:eastAsia="Batang" w:hAnsi="Times New Roman"/>
                <w:sz w:val="20"/>
                <w:szCs w:val="20"/>
                <w:lang w:eastAsia="x-none"/>
              </w:rPr>
            </w:pPr>
            <w:hyperlink r:id="rId22" w:history="1">
              <w:r w:rsidR="009113A5" w:rsidRPr="009113A5">
                <w:rPr>
                  <w:rFonts w:ascii="Times New Roman" w:eastAsia="Batang" w:hAnsi="Times New Roman"/>
                  <w:b/>
                  <w:color w:val="0000FF"/>
                  <w:sz w:val="20"/>
                  <w:szCs w:val="20"/>
                  <w:u w:val="single"/>
                  <w:lang w:eastAsia="en-US"/>
                </w:rPr>
                <w:t>R1-1903521</w:t>
              </w:r>
            </w:hyperlink>
            <w:r w:rsidR="009113A5" w:rsidRPr="009113A5">
              <w:rPr>
                <w:rFonts w:ascii="Times New Roman" w:eastAsia="Batang" w:hAnsi="Times New Roman"/>
                <w:sz w:val="20"/>
                <w:szCs w:val="20"/>
                <w:lang w:eastAsia="x-none"/>
              </w:rPr>
              <w:tab/>
              <w:t xml:space="preserve">Draft Reply LS on RSS based measurements </w:t>
            </w:r>
            <w:proofErr w:type="spellStart"/>
            <w:r w:rsidR="009113A5" w:rsidRPr="009113A5">
              <w:rPr>
                <w:rFonts w:ascii="Times New Roman" w:eastAsia="Batang" w:hAnsi="Times New Roman"/>
                <w:sz w:val="20"/>
                <w:szCs w:val="20"/>
                <w:lang w:eastAsia="x-none"/>
              </w:rPr>
              <w:t>signaling</w:t>
            </w:r>
            <w:proofErr w:type="spellEnd"/>
            <w:r w:rsidR="009113A5" w:rsidRPr="009113A5">
              <w:rPr>
                <w:rFonts w:ascii="Times New Roman" w:eastAsia="Batang" w:hAnsi="Times New Roman"/>
                <w:sz w:val="20"/>
                <w:szCs w:val="20"/>
                <w:lang w:eastAsia="x-none"/>
              </w:rPr>
              <w:tab/>
              <w:t>Ericsson</w:t>
            </w:r>
          </w:p>
          <w:p w14:paraId="6680C9CE" w14:textId="77777777" w:rsidR="009113A5" w:rsidRPr="009113A5" w:rsidRDefault="009113A5" w:rsidP="009113A5">
            <w:pPr>
              <w:overflowPunct/>
              <w:autoSpaceDE/>
              <w:autoSpaceDN/>
              <w:adjustRightInd/>
              <w:spacing w:after="0"/>
              <w:ind w:left="720" w:hanging="720"/>
              <w:textAlignment w:val="auto"/>
              <w:rPr>
                <w:rFonts w:ascii="Times New Roman" w:eastAsia="Batang" w:hAnsi="Times New Roman"/>
                <w:b/>
                <w:sz w:val="20"/>
                <w:szCs w:val="20"/>
                <w:lang w:eastAsia="en-US"/>
              </w:rPr>
            </w:pPr>
            <w:r w:rsidRPr="009113A5">
              <w:rPr>
                <w:rFonts w:ascii="Times New Roman" w:eastAsia="Batang" w:hAnsi="Times New Roman"/>
                <w:b/>
                <w:sz w:val="20"/>
                <w:szCs w:val="20"/>
                <w:highlight w:val="green"/>
                <w:lang w:eastAsia="en-US"/>
              </w:rPr>
              <w:t>Agreement</w:t>
            </w:r>
          </w:p>
          <w:p w14:paraId="75CACCBC" w14:textId="77777777" w:rsidR="009113A5" w:rsidRPr="009113A5" w:rsidRDefault="009113A5" w:rsidP="009113A5">
            <w:pPr>
              <w:overflowPunct/>
              <w:autoSpaceDE/>
              <w:autoSpaceDN/>
              <w:adjustRightInd/>
              <w:spacing w:after="0"/>
              <w:ind w:left="720" w:hanging="720"/>
              <w:textAlignment w:val="auto"/>
              <w:rPr>
                <w:rFonts w:ascii="Times New Roman" w:eastAsia="Batang" w:hAnsi="Times New Roman"/>
                <w:sz w:val="20"/>
                <w:szCs w:val="20"/>
                <w:lang w:eastAsia="en-US"/>
              </w:rPr>
            </w:pPr>
            <w:r w:rsidRPr="009113A5">
              <w:rPr>
                <w:rFonts w:ascii="Times New Roman" w:eastAsia="Batang" w:hAnsi="Times New Roman"/>
                <w:sz w:val="20"/>
                <w:szCs w:val="20"/>
                <w:lang w:eastAsia="en-US"/>
              </w:rPr>
              <w:t xml:space="preserve">The draft LS is </w:t>
            </w:r>
            <w:r w:rsidRPr="009113A5">
              <w:rPr>
                <w:rFonts w:ascii="Times New Roman" w:eastAsia="Batang" w:hAnsi="Times New Roman"/>
                <w:sz w:val="20"/>
                <w:szCs w:val="20"/>
                <w:highlight w:val="green"/>
                <w:lang w:eastAsia="en-US"/>
              </w:rPr>
              <w:t xml:space="preserve">approved </w:t>
            </w:r>
            <w:r w:rsidRPr="009113A5">
              <w:rPr>
                <w:rFonts w:ascii="Times New Roman" w:eastAsia="Batang" w:hAnsi="Times New Roman"/>
                <w:sz w:val="20"/>
                <w:szCs w:val="20"/>
                <w:lang w:eastAsia="en-US"/>
              </w:rPr>
              <w:t xml:space="preserve">in </w:t>
            </w:r>
            <w:hyperlink r:id="rId23" w:history="1">
              <w:r w:rsidRPr="009113A5">
                <w:rPr>
                  <w:rFonts w:ascii="Times New Roman" w:eastAsia="Batang" w:hAnsi="Times New Roman"/>
                  <w:color w:val="0000FF"/>
                  <w:sz w:val="20"/>
                  <w:szCs w:val="20"/>
                  <w:u w:val="single"/>
                  <w:lang w:eastAsia="en-US"/>
                </w:rPr>
                <w:t>R1-1903659</w:t>
              </w:r>
            </w:hyperlink>
            <w:r w:rsidRPr="009113A5">
              <w:rPr>
                <w:rFonts w:ascii="Times New Roman" w:eastAsia="Batang" w:hAnsi="Times New Roman"/>
                <w:sz w:val="20"/>
                <w:szCs w:val="20"/>
                <w:lang w:eastAsia="en-US"/>
              </w:rPr>
              <w:t xml:space="preserve"> with the following modified text:</w:t>
            </w:r>
          </w:p>
          <w:p w14:paraId="001D2D87" w14:textId="77777777" w:rsidR="009113A5" w:rsidRPr="009113A5" w:rsidRDefault="009113A5" w:rsidP="009113A5">
            <w:pPr>
              <w:numPr>
                <w:ilvl w:val="0"/>
                <w:numId w:val="28"/>
              </w:numPr>
              <w:overflowPunct/>
              <w:autoSpaceDE/>
              <w:autoSpaceDN/>
              <w:adjustRightInd/>
              <w:spacing w:after="0"/>
              <w:textAlignment w:val="auto"/>
              <w:rPr>
                <w:rFonts w:ascii="Times New Roman" w:eastAsia="SimSun" w:hAnsi="Times New Roman"/>
                <w:sz w:val="20"/>
                <w:szCs w:val="20"/>
                <w:lang w:val="en-US" w:eastAsia="x-none"/>
              </w:rPr>
            </w:pPr>
            <w:r w:rsidRPr="009113A5">
              <w:rPr>
                <w:rFonts w:ascii="Times New Roman" w:eastAsia="SimSun" w:hAnsi="Times New Roman"/>
                <w:sz w:val="20"/>
                <w:szCs w:val="20"/>
                <w:lang w:val="en-US" w:eastAsia="x-none"/>
              </w:rPr>
              <w:t>RSS periodicity can be considered as a carrier specific parameter, hence it may be omitted from neighbor cell RSS configuration signaling.</w:t>
            </w:r>
          </w:p>
          <w:p w14:paraId="7A6856CD" w14:textId="77777777" w:rsidR="009113A5" w:rsidRPr="009113A5" w:rsidRDefault="009113A5" w:rsidP="009113A5">
            <w:pPr>
              <w:numPr>
                <w:ilvl w:val="0"/>
                <w:numId w:val="28"/>
              </w:numPr>
              <w:overflowPunct/>
              <w:autoSpaceDE/>
              <w:autoSpaceDN/>
              <w:adjustRightInd/>
              <w:spacing w:after="0"/>
              <w:textAlignment w:val="auto"/>
              <w:rPr>
                <w:rFonts w:ascii="Times New Roman" w:eastAsia="SimSun" w:hAnsi="Times New Roman"/>
                <w:sz w:val="20"/>
                <w:szCs w:val="20"/>
                <w:lang w:val="en-US" w:eastAsia="x-none"/>
              </w:rPr>
            </w:pPr>
            <w:r w:rsidRPr="009113A5">
              <w:rPr>
                <w:rFonts w:ascii="Times New Roman" w:eastAsia="SimSun" w:hAnsi="Times New Roman"/>
                <w:color w:val="FF0000"/>
                <w:sz w:val="20"/>
                <w:szCs w:val="20"/>
                <w:lang w:val="en-US" w:eastAsia="x-none"/>
              </w:rPr>
              <w:t xml:space="preserve">RAN1 expects </w:t>
            </w:r>
            <w:r w:rsidRPr="009113A5">
              <w:rPr>
                <w:rFonts w:ascii="Times New Roman" w:eastAsia="SimSun" w:hAnsi="Times New Roman"/>
                <w:sz w:val="20"/>
                <w:szCs w:val="20"/>
                <w:lang w:val="en-US" w:eastAsia="x-none"/>
              </w:rPr>
              <w:t xml:space="preserve">most cells </w:t>
            </w:r>
            <w:r w:rsidRPr="009113A5">
              <w:rPr>
                <w:rFonts w:ascii="Times New Roman" w:eastAsia="SimSun" w:hAnsi="Times New Roman"/>
                <w:color w:val="FF0000"/>
                <w:sz w:val="20"/>
                <w:szCs w:val="20"/>
                <w:lang w:val="en-US" w:eastAsia="x-none"/>
              </w:rPr>
              <w:t xml:space="preserve">to </w:t>
            </w:r>
            <w:r w:rsidRPr="009113A5">
              <w:rPr>
                <w:rFonts w:ascii="Times New Roman" w:eastAsia="SimSun" w:hAnsi="Times New Roman"/>
                <w:sz w:val="20"/>
                <w:szCs w:val="20"/>
                <w:lang w:val="en-US" w:eastAsia="x-none"/>
              </w:rPr>
              <w:t>have common or similar configurations for most parameters. Parameter commonality or similarity between serving cell and neighbor cell(s) may be exploited to reduce the required number of bits.</w:t>
            </w:r>
          </w:p>
          <w:p w14:paraId="0FD6F09C" w14:textId="77777777" w:rsidR="009113A5" w:rsidRPr="009113A5" w:rsidRDefault="009113A5" w:rsidP="009113A5">
            <w:pPr>
              <w:numPr>
                <w:ilvl w:val="0"/>
                <w:numId w:val="28"/>
              </w:numPr>
              <w:overflowPunct/>
              <w:autoSpaceDE/>
              <w:autoSpaceDN/>
              <w:adjustRightInd/>
              <w:spacing w:after="0"/>
              <w:textAlignment w:val="auto"/>
              <w:rPr>
                <w:rFonts w:ascii="Times New Roman" w:eastAsia="SimSun" w:hAnsi="Times New Roman"/>
                <w:lang w:val="en-US" w:eastAsia="x-none"/>
              </w:rPr>
            </w:pPr>
            <w:r w:rsidRPr="009113A5">
              <w:rPr>
                <w:rFonts w:ascii="Times New Roman" w:eastAsia="SimSun" w:hAnsi="Times New Roman"/>
                <w:sz w:val="20"/>
                <w:szCs w:val="20"/>
                <w:lang w:val="en-US" w:eastAsia="x-none"/>
              </w:rPr>
              <w:t xml:space="preserve">RAN1 will study </w:t>
            </w:r>
            <w:r w:rsidRPr="009113A5">
              <w:rPr>
                <w:rFonts w:ascii="Times New Roman" w:eastAsia="SimSun" w:hAnsi="Times New Roman"/>
                <w:color w:val="FF0000"/>
                <w:sz w:val="20"/>
                <w:szCs w:val="20"/>
                <w:lang w:val="en-US" w:eastAsia="x-none"/>
              </w:rPr>
              <w:t xml:space="preserve">whether and </w:t>
            </w:r>
            <w:r w:rsidRPr="009113A5">
              <w:rPr>
                <w:rFonts w:ascii="Times New Roman" w:eastAsia="SimSun" w:hAnsi="Times New Roman"/>
                <w:sz w:val="20"/>
                <w:szCs w:val="20"/>
                <w:lang w:val="en-US" w:eastAsia="x-none"/>
              </w:rPr>
              <w:t xml:space="preserve">how to reduce the overhead from the two most expensive parameters, time offset and frequency location. </w:t>
            </w:r>
            <w:r w:rsidRPr="009113A5">
              <w:rPr>
                <w:rFonts w:ascii="Times New Roman" w:eastAsia="SimSun" w:hAnsi="Times New Roman"/>
                <w:color w:val="FF0000"/>
                <w:sz w:val="20"/>
                <w:szCs w:val="20"/>
                <w:lang w:val="en-US" w:eastAsia="x-none"/>
              </w:rPr>
              <w:t xml:space="preserve">Depending on the study, </w:t>
            </w:r>
            <w:r w:rsidRPr="009113A5">
              <w:rPr>
                <w:rFonts w:ascii="Times New Roman" w:eastAsia="SimSun" w:hAnsi="Times New Roman"/>
                <w:sz w:val="20"/>
                <w:szCs w:val="20"/>
                <w:lang w:val="en-US" w:eastAsia="x-none"/>
              </w:rPr>
              <w:t>this could be done, e.g., by making one or both of them carrier specific or by reducing their resolution.</w:t>
            </w:r>
          </w:p>
        </w:tc>
      </w:tr>
    </w:tbl>
    <w:p w14:paraId="1085CA69" w14:textId="77777777" w:rsidR="00874607" w:rsidRPr="005A35D9" w:rsidRDefault="00874607" w:rsidP="00E560AB">
      <w:pPr>
        <w:rPr>
          <w:rFonts w:ascii="Arial" w:hAnsi="Arial" w:cs="Arial"/>
        </w:rPr>
      </w:pPr>
    </w:p>
    <w:p w14:paraId="768C19B9" w14:textId="6A878EA2" w:rsidR="003A4B47" w:rsidRDefault="00701410" w:rsidP="00701410">
      <w:pPr>
        <w:pStyle w:val="Heading4"/>
        <w:rPr>
          <w:lang w:eastAsia="ja-JP"/>
        </w:rPr>
      </w:pPr>
      <w:r>
        <w:rPr>
          <w:lang w:eastAsia="ja-JP"/>
        </w:rPr>
        <w:t>2.1.2</w:t>
      </w:r>
      <w:r>
        <w:rPr>
          <w:lang w:eastAsia="ja-JP"/>
        </w:rPr>
        <w:tab/>
        <w:t>Remaining Open issues</w:t>
      </w:r>
    </w:p>
    <w:p w14:paraId="26FE5B13" w14:textId="77777777" w:rsidR="001E5C97" w:rsidRPr="00D367DB" w:rsidRDefault="001E5C97" w:rsidP="001E5C97">
      <w:pPr>
        <w:rPr>
          <w:rFonts w:ascii="Arial" w:hAnsi="Arial" w:cs="Arial"/>
          <w:iCs/>
        </w:rPr>
      </w:pPr>
      <w:r w:rsidRPr="00D367DB">
        <w:rPr>
          <w:rFonts w:ascii="Arial" w:hAnsi="Arial" w:cs="Arial"/>
          <w:iCs/>
        </w:rPr>
        <w:t xml:space="preserve">Specify </w:t>
      </w:r>
      <w:r>
        <w:rPr>
          <w:rFonts w:ascii="Arial" w:hAnsi="Arial" w:cs="Arial"/>
          <w:iCs/>
        </w:rPr>
        <w:t xml:space="preserve">air interface </w:t>
      </w:r>
      <w:r w:rsidRPr="00D367DB">
        <w:rPr>
          <w:rFonts w:ascii="Arial" w:hAnsi="Arial" w:cs="Arial"/>
          <w:iCs/>
        </w:rPr>
        <w:t>physical layer aspects of the following improvements for BL/CE UEs:</w:t>
      </w:r>
    </w:p>
    <w:p w14:paraId="76821751" w14:textId="77777777" w:rsidR="001124FE" w:rsidRDefault="001124FE" w:rsidP="001124FE">
      <w:pPr>
        <w:pStyle w:val="ListParagraph"/>
        <w:numPr>
          <w:ilvl w:val="0"/>
          <w:numId w:val="19"/>
        </w:numPr>
        <w:ind w:leftChars="0"/>
        <w:rPr>
          <w:rFonts w:ascii="Arial" w:hAnsi="Arial" w:cs="Arial"/>
          <w:iCs/>
          <w:sz w:val="20"/>
          <w:szCs w:val="20"/>
        </w:rPr>
      </w:pPr>
      <w:r w:rsidRPr="00D367DB">
        <w:rPr>
          <w:rFonts w:ascii="Arial" w:hAnsi="Arial" w:cs="Arial"/>
          <w:iCs/>
          <w:sz w:val="20"/>
          <w:szCs w:val="20"/>
        </w:rPr>
        <w:t>Specify quality report in M</w:t>
      </w:r>
      <w:r>
        <w:rPr>
          <w:rFonts w:ascii="Arial" w:hAnsi="Arial" w:cs="Arial"/>
          <w:iCs/>
          <w:sz w:val="20"/>
          <w:szCs w:val="20"/>
        </w:rPr>
        <w:t>sg</w:t>
      </w:r>
      <w:r w:rsidRPr="00D367DB">
        <w:rPr>
          <w:rFonts w:ascii="Arial" w:hAnsi="Arial" w:cs="Arial"/>
          <w:iCs/>
          <w:sz w:val="20"/>
          <w:szCs w:val="20"/>
        </w:rPr>
        <w:t>3 at least for EDT</w:t>
      </w:r>
    </w:p>
    <w:p w14:paraId="77C56958" w14:textId="77777777" w:rsidR="001124FE" w:rsidRPr="001E5C97" w:rsidRDefault="001124FE" w:rsidP="001124FE">
      <w:pPr>
        <w:pStyle w:val="ListParagraph"/>
        <w:numPr>
          <w:ilvl w:val="0"/>
          <w:numId w:val="19"/>
        </w:numPr>
        <w:ind w:leftChars="0"/>
        <w:rPr>
          <w:rFonts w:ascii="Arial" w:hAnsi="Arial" w:cs="Arial"/>
          <w:iCs/>
          <w:sz w:val="20"/>
          <w:szCs w:val="20"/>
        </w:rPr>
      </w:pPr>
      <w:r w:rsidRPr="001E5C97">
        <w:rPr>
          <w:rFonts w:ascii="Arial" w:hAnsi="Arial" w:cs="Arial"/>
          <w:iCs/>
          <w:sz w:val="20"/>
          <w:szCs w:val="20"/>
        </w:rPr>
        <w:t>Specify aperiodic quality report in connected mode using same quality definition as in Msg3</w:t>
      </w:r>
    </w:p>
    <w:p w14:paraId="6B675CF6" w14:textId="77777777" w:rsidR="001124FE" w:rsidRPr="00D367DB" w:rsidRDefault="001124FE" w:rsidP="001124FE">
      <w:pPr>
        <w:pStyle w:val="ListParagraph"/>
        <w:numPr>
          <w:ilvl w:val="0"/>
          <w:numId w:val="19"/>
        </w:numPr>
        <w:ind w:leftChars="0"/>
        <w:rPr>
          <w:rFonts w:ascii="Arial" w:hAnsi="Arial" w:cs="Arial"/>
          <w:iCs/>
          <w:sz w:val="20"/>
          <w:szCs w:val="20"/>
        </w:rPr>
      </w:pPr>
      <w:r w:rsidRPr="00D367DB">
        <w:rPr>
          <w:rFonts w:ascii="Arial" w:hAnsi="Arial" w:cs="Arial"/>
          <w:iCs/>
          <w:sz w:val="20"/>
          <w:szCs w:val="20"/>
        </w:rPr>
        <w:t>Specify MPDCCH performance improvement by using CRS at least for connected mode</w:t>
      </w:r>
    </w:p>
    <w:p w14:paraId="77663D47" w14:textId="77777777" w:rsidR="001124FE" w:rsidRPr="00D367DB" w:rsidRDefault="001124FE" w:rsidP="001124FE">
      <w:pPr>
        <w:pStyle w:val="ListParagraph"/>
        <w:numPr>
          <w:ilvl w:val="0"/>
          <w:numId w:val="19"/>
        </w:numPr>
        <w:ind w:leftChars="0"/>
        <w:rPr>
          <w:rFonts w:ascii="Arial" w:hAnsi="Arial" w:cs="Arial"/>
          <w:iCs/>
          <w:sz w:val="20"/>
          <w:szCs w:val="20"/>
        </w:rPr>
      </w:pPr>
      <w:r w:rsidRPr="00D367DB">
        <w:rPr>
          <w:rFonts w:ascii="Arial" w:hAnsi="Arial" w:cs="Arial"/>
          <w:iCs/>
          <w:sz w:val="20"/>
          <w:szCs w:val="20"/>
        </w:rPr>
        <w:t>Specify support for UE-group wake-up signal (WUS)</w:t>
      </w:r>
    </w:p>
    <w:p w14:paraId="2849CCFF" w14:textId="77777777" w:rsidR="001124FE" w:rsidRPr="00D367DB" w:rsidRDefault="001124FE" w:rsidP="001124FE">
      <w:pPr>
        <w:pStyle w:val="ListParagraph"/>
        <w:numPr>
          <w:ilvl w:val="0"/>
          <w:numId w:val="19"/>
        </w:numPr>
        <w:ind w:leftChars="0"/>
        <w:rPr>
          <w:rFonts w:ascii="Arial" w:hAnsi="Arial" w:cs="Arial"/>
          <w:iCs/>
          <w:sz w:val="20"/>
          <w:szCs w:val="20"/>
        </w:rPr>
      </w:pPr>
      <w:r w:rsidRPr="00D367DB">
        <w:rPr>
          <w:rFonts w:ascii="Arial" w:hAnsi="Arial" w:cs="Arial"/>
          <w:iCs/>
          <w:sz w:val="20"/>
          <w:szCs w:val="20"/>
        </w:rPr>
        <w:t>Specify support for transmission in preconfigured resources in idle and/or connected mode based on SC-FDMA waveform for UEs with a valid timing advance</w:t>
      </w:r>
    </w:p>
    <w:p w14:paraId="324A2462" w14:textId="77777777" w:rsidR="001124FE" w:rsidRPr="00D367DB" w:rsidRDefault="001124FE" w:rsidP="001124FE">
      <w:pPr>
        <w:pStyle w:val="ListParagraph"/>
        <w:numPr>
          <w:ilvl w:val="0"/>
          <w:numId w:val="19"/>
        </w:numPr>
        <w:ind w:leftChars="0"/>
        <w:rPr>
          <w:rFonts w:ascii="Arial" w:hAnsi="Arial" w:cs="Arial"/>
          <w:iCs/>
          <w:sz w:val="20"/>
          <w:szCs w:val="20"/>
        </w:rPr>
      </w:pPr>
      <w:r w:rsidRPr="00D367DB">
        <w:rPr>
          <w:rFonts w:ascii="Arial" w:hAnsi="Arial" w:cs="Arial"/>
          <w:iCs/>
          <w:sz w:val="20"/>
          <w:szCs w:val="20"/>
        </w:rPr>
        <w:t>Specify scheduling multiple DL/UL transport blocks with or without DCI for SC-PTM and unicast</w:t>
      </w:r>
    </w:p>
    <w:p w14:paraId="6162A3F5" w14:textId="77777777" w:rsidR="001124FE" w:rsidRPr="00D367DB" w:rsidRDefault="001124FE" w:rsidP="001124FE">
      <w:pPr>
        <w:pStyle w:val="ListParagraph"/>
        <w:numPr>
          <w:ilvl w:val="0"/>
          <w:numId w:val="19"/>
        </w:numPr>
        <w:ind w:leftChars="0"/>
        <w:rPr>
          <w:rFonts w:ascii="Arial" w:hAnsi="Arial" w:cs="Arial"/>
          <w:iCs/>
          <w:sz w:val="20"/>
          <w:szCs w:val="20"/>
        </w:rPr>
      </w:pPr>
      <w:r w:rsidRPr="00D367DB">
        <w:rPr>
          <w:rFonts w:ascii="Arial" w:hAnsi="Arial" w:cs="Arial"/>
          <w:iCs/>
          <w:sz w:val="20"/>
          <w:szCs w:val="20"/>
        </w:rPr>
        <w:t>Specify CE mode A and B improvements for non-BL UEs</w:t>
      </w:r>
    </w:p>
    <w:p w14:paraId="2038DE79" w14:textId="77777777" w:rsidR="001124FE" w:rsidRPr="00D367DB" w:rsidRDefault="001124FE" w:rsidP="001124FE">
      <w:pPr>
        <w:pStyle w:val="ListParagraph"/>
        <w:numPr>
          <w:ilvl w:val="0"/>
          <w:numId w:val="19"/>
        </w:numPr>
        <w:ind w:leftChars="0"/>
        <w:rPr>
          <w:rFonts w:ascii="Arial" w:hAnsi="Arial" w:cs="Arial"/>
          <w:iCs/>
          <w:sz w:val="20"/>
          <w:szCs w:val="20"/>
        </w:rPr>
      </w:pPr>
      <w:r w:rsidRPr="00D367DB">
        <w:rPr>
          <w:rFonts w:ascii="Arial" w:hAnsi="Arial" w:cs="Arial"/>
          <w:iCs/>
          <w:sz w:val="20"/>
          <w:szCs w:val="20"/>
        </w:rPr>
        <w:t>Enable the use of LTE control channel region for DL transmission (MPDCCH/PDSCH) to BL/CE UEs</w:t>
      </w:r>
    </w:p>
    <w:p w14:paraId="40BB9416" w14:textId="77777777" w:rsidR="001124FE" w:rsidRDefault="001124FE" w:rsidP="001124FE">
      <w:pPr>
        <w:pStyle w:val="ListParagraph"/>
        <w:numPr>
          <w:ilvl w:val="0"/>
          <w:numId w:val="19"/>
        </w:numPr>
        <w:ind w:leftChars="0"/>
        <w:rPr>
          <w:rFonts w:ascii="Arial" w:hAnsi="Arial" w:cs="Arial"/>
          <w:iCs/>
          <w:sz w:val="20"/>
          <w:szCs w:val="20"/>
        </w:rPr>
      </w:pPr>
      <w:r w:rsidRPr="00D367DB">
        <w:rPr>
          <w:rFonts w:ascii="Arial" w:hAnsi="Arial" w:cs="Arial"/>
          <w:iCs/>
          <w:sz w:val="20"/>
          <w:szCs w:val="20"/>
        </w:rPr>
        <w:t>Consider improving the DL RSRP and, if needed, RSRQ measurement accuracy, through use of RSS</w:t>
      </w:r>
    </w:p>
    <w:p w14:paraId="0E78800F" w14:textId="77777777" w:rsidR="001124FE" w:rsidRDefault="001124FE" w:rsidP="001124FE">
      <w:pPr>
        <w:pStyle w:val="ListParagraph"/>
        <w:numPr>
          <w:ilvl w:val="0"/>
          <w:numId w:val="19"/>
        </w:numPr>
        <w:ind w:leftChars="0"/>
        <w:rPr>
          <w:rFonts w:ascii="Arial" w:hAnsi="Arial" w:cs="Arial"/>
          <w:iCs/>
          <w:sz w:val="20"/>
          <w:szCs w:val="20"/>
        </w:rPr>
      </w:pPr>
      <w:r w:rsidRPr="00D85530">
        <w:rPr>
          <w:rFonts w:ascii="Arial" w:hAnsi="Arial" w:cs="Arial"/>
          <w:iCs/>
          <w:sz w:val="20"/>
          <w:szCs w:val="20"/>
        </w:rPr>
        <w:t xml:space="preserve">Conclude on additional potential specification enhancement for improving the performance of coexistence of </w:t>
      </w:r>
      <w:r>
        <w:rPr>
          <w:rFonts w:ascii="Arial" w:hAnsi="Arial" w:cs="Arial"/>
          <w:iCs/>
          <w:sz w:val="20"/>
          <w:szCs w:val="20"/>
        </w:rPr>
        <w:t>LTE-MTC</w:t>
      </w:r>
      <w:r w:rsidRPr="00D85530">
        <w:rPr>
          <w:rFonts w:ascii="Arial" w:hAnsi="Arial" w:cs="Arial"/>
          <w:iCs/>
          <w:sz w:val="20"/>
          <w:szCs w:val="20"/>
        </w:rPr>
        <w:t xml:space="preserve"> with NR</w:t>
      </w:r>
    </w:p>
    <w:p w14:paraId="6D77C646" w14:textId="77777777" w:rsidR="001E5C97" w:rsidRPr="001E5C97" w:rsidRDefault="001E5C97" w:rsidP="001E5C97">
      <w:pPr>
        <w:rPr>
          <w:lang w:eastAsia="ja-JP"/>
        </w:rPr>
      </w:pPr>
    </w:p>
    <w:p w14:paraId="77C3D060"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E1DD88E" w14:textId="2D808B3E" w:rsidR="00701410" w:rsidRDefault="00701410" w:rsidP="00701410">
      <w:pPr>
        <w:pStyle w:val="Heading4"/>
        <w:rPr>
          <w:lang w:eastAsia="ja-JP"/>
        </w:rPr>
      </w:pPr>
      <w:r>
        <w:rPr>
          <w:lang w:eastAsia="ja-JP"/>
        </w:rPr>
        <w:t>2.2.1</w:t>
      </w:r>
      <w:r>
        <w:rPr>
          <w:lang w:eastAsia="ja-JP"/>
        </w:rPr>
        <w:tab/>
        <w:t>Agreements</w:t>
      </w:r>
    </w:p>
    <w:p w14:paraId="5745D7D5" w14:textId="1DDDE80D" w:rsidR="00874607" w:rsidRDefault="00874607" w:rsidP="00874607">
      <w:pPr>
        <w:tabs>
          <w:tab w:val="left" w:pos="567"/>
        </w:tabs>
        <w:overflowPunct/>
        <w:autoSpaceDE/>
        <w:autoSpaceDN/>
        <w:snapToGrid w:val="0"/>
        <w:spacing w:after="0"/>
        <w:textAlignment w:val="auto"/>
        <w:rPr>
          <w:rFonts w:ascii="Arial" w:hAnsi="Arial" w:cs="Arial"/>
          <w:iCs/>
        </w:rPr>
      </w:pPr>
      <w:r>
        <w:rPr>
          <w:rFonts w:ascii="Arial" w:hAnsi="Arial" w:cs="Arial"/>
        </w:rPr>
        <w:t xml:space="preserve">To RAN2#105, </w:t>
      </w:r>
      <w:r w:rsidR="00254CE1">
        <w:rPr>
          <w:rFonts w:ascii="Arial" w:hAnsi="Arial" w:cs="Arial"/>
        </w:rPr>
        <w:t>92</w:t>
      </w:r>
      <w:r w:rsidR="000B0F4B">
        <w:rPr>
          <w:rFonts w:ascii="Arial" w:hAnsi="Arial" w:cs="Arial"/>
        </w:rPr>
        <w:t xml:space="preserve"> </w:t>
      </w:r>
      <w:r w:rsidRPr="006463F5">
        <w:rPr>
          <w:rFonts w:ascii="Arial" w:hAnsi="Arial" w:cs="Arial"/>
        </w:rPr>
        <w:t>contributions</w:t>
      </w:r>
      <w:r>
        <w:rPr>
          <w:rFonts w:ascii="Arial" w:hAnsi="Arial" w:cs="Arial"/>
        </w:rPr>
        <w:t xml:space="preserve"> were submitted</w:t>
      </w:r>
      <w:r w:rsidRPr="006463F5">
        <w:rPr>
          <w:rFonts w:ascii="Arial" w:hAnsi="Arial" w:cs="Arial"/>
        </w:rPr>
        <w:t xml:space="preserve"> (for details see agenda item</w:t>
      </w:r>
      <w:r>
        <w:rPr>
          <w:rFonts w:ascii="Arial" w:hAnsi="Arial" w:cs="Arial"/>
        </w:rPr>
        <w:t>s</w:t>
      </w:r>
      <w:r w:rsidRPr="006463F5">
        <w:rPr>
          <w:rFonts w:ascii="Arial" w:hAnsi="Arial" w:cs="Arial"/>
        </w:rPr>
        <w:t xml:space="preserve"> </w:t>
      </w:r>
      <w:r>
        <w:rPr>
          <w:rFonts w:ascii="Arial" w:hAnsi="Arial" w:cs="Arial"/>
        </w:rPr>
        <w:t>12.1, 12.2.3 and 12.2.4</w:t>
      </w:r>
      <w:r w:rsidRPr="006463F5">
        <w:rPr>
          <w:rFonts w:ascii="Arial" w:hAnsi="Arial" w:cs="Arial"/>
        </w:rPr>
        <w:t xml:space="preserve"> </w:t>
      </w:r>
      <w:r>
        <w:rPr>
          <w:rFonts w:ascii="Arial" w:hAnsi="Arial" w:cs="Arial"/>
        </w:rPr>
        <w:t xml:space="preserve">in </w:t>
      </w:r>
      <w:hyperlink r:id="rId24" w:history="1">
        <w:r w:rsidRPr="006463F5">
          <w:rPr>
            <w:rStyle w:val="Hyperlink"/>
            <w:rFonts w:ascii="Arial" w:hAnsi="Arial" w:cs="Arial"/>
          </w:rPr>
          <w:t>Tdoc list</w:t>
        </w:r>
      </w:hyperlink>
      <w:r w:rsidRPr="006463F5">
        <w:rPr>
          <w:rFonts w:ascii="Arial" w:hAnsi="Arial" w:cs="Arial"/>
        </w:rPr>
        <w:t>)</w:t>
      </w:r>
      <w:r>
        <w:rPr>
          <w:rFonts w:ascii="Arial" w:hAnsi="Arial" w:cs="Arial"/>
        </w:rPr>
        <w:t xml:space="preserve">. After the meeting, a RAN2 agreement summary document was provided </w:t>
      </w:r>
      <w:r w:rsidRPr="00E91DDC">
        <w:rPr>
          <w:rFonts w:ascii="Arial" w:hAnsi="Arial" w:cs="Arial"/>
        </w:rPr>
        <w:t xml:space="preserve">in </w:t>
      </w:r>
      <w:hyperlink r:id="rId25" w:history="1">
        <w:r w:rsidRPr="00D878A7">
          <w:rPr>
            <w:rStyle w:val="Hyperlink"/>
            <w:rFonts w:ascii="Arial" w:hAnsi="Arial" w:cs="Arial"/>
          </w:rPr>
          <w:t>R2-19</w:t>
        </w:r>
        <w:r w:rsidR="00E91DDC" w:rsidRPr="00D878A7">
          <w:rPr>
            <w:rStyle w:val="Hyperlink"/>
            <w:rFonts w:ascii="Arial" w:hAnsi="Arial" w:cs="Arial"/>
          </w:rPr>
          <w:t>02405</w:t>
        </w:r>
      </w:hyperlink>
      <w:r w:rsidRPr="00E91DDC">
        <w:rPr>
          <w:rFonts w:ascii="Arial" w:hAnsi="Arial" w:cs="Arial"/>
          <w:iCs/>
        </w:rPr>
        <w:t>.</w:t>
      </w:r>
    </w:p>
    <w:p w14:paraId="112E48F8" w14:textId="37B20678" w:rsidR="00865928" w:rsidRDefault="00865928" w:rsidP="00874607">
      <w:pPr>
        <w:tabs>
          <w:tab w:val="left" w:pos="567"/>
        </w:tabs>
        <w:overflowPunct/>
        <w:autoSpaceDE/>
        <w:autoSpaceDN/>
        <w:snapToGrid w:val="0"/>
        <w:spacing w:after="0"/>
        <w:textAlignment w:val="auto"/>
        <w:rPr>
          <w:rFonts w:ascii="Arial" w:hAnsi="Arial" w:cs="Arial"/>
          <w:iCs/>
        </w:rPr>
      </w:pPr>
    </w:p>
    <w:p w14:paraId="2BF2AD32" w14:textId="68AAD44D" w:rsidR="00865928" w:rsidRDefault="00865928" w:rsidP="00865928">
      <w:pPr>
        <w:rPr>
          <w:rFonts w:ascii="Arial" w:hAnsi="Arial" w:cs="Arial"/>
        </w:rPr>
      </w:pPr>
      <w:r w:rsidRPr="005A35D9">
        <w:rPr>
          <w:rFonts w:ascii="Arial" w:hAnsi="Arial" w:cs="Arial"/>
        </w:rPr>
        <w:t>RAN</w:t>
      </w:r>
      <w:r>
        <w:rPr>
          <w:rFonts w:ascii="Arial" w:hAnsi="Arial" w:cs="Arial"/>
        </w:rPr>
        <w:t>2</w:t>
      </w:r>
      <w:r w:rsidRPr="005A35D9">
        <w:rPr>
          <w:rFonts w:ascii="Arial" w:hAnsi="Arial" w:cs="Arial"/>
        </w:rPr>
        <w:t xml:space="preserve"> discussed </w:t>
      </w:r>
      <w:r>
        <w:rPr>
          <w:rFonts w:ascii="Arial" w:hAnsi="Arial" w:cs="Arial"/>
          <w:b/>
        </w:rPr>
        <w:t>mobile-terminated (MT) early data transmission (EDT)</w:t>
      </w:r>
      <w:r w:rsidRPr="005A35D9">
        <w:rPr>
          <w:rFonts w:ascii="Arial" w:hAnsi="Arial" w:cs="Arial"/>
        </w:rPr>
        <w:t xml:space="preserve"> </w:t>
      </w:r>
      <w:r>
        <w:rPr>
          <w:rFonts w:ascii="Arial" w:hAnsi="Arial" w:cs="Arial"/>
        </w:rPr>
        <w:t>jointly with NB-IoT</w:t>
      </w:r>
      <w:r w:rsidRPr="005A35D9">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2A2477" w14:paraId="05295F7E" w14:textId="77777777" w:rsidTr="002A2477">
        <w:tc>
          <w:tcPr>
            <w:tcW w:w="10194" w:type="dxa"/>
          </w:tcPr>
          <w:p w14:paraId="1A2C1DCE" w14:textId="77777777" w:rsidR="002A2477" w:rsidRPr="002A2477" w:rsidRDefault="002A2477" w:rsidP="002A2477">
            <w:pPr>
              <w:spacing w:after="120"/>
              <w:jc w:val="both"/>
              <w:rPr>
                <w:rFonts w:ascii="Arial" w:eastAsia="MS Mincho" w:hAnsi="Arial" w:cs="Arial"/>
                <w:lang w:val="en-US" w:eastAsia="ja-JP"/>
              </w:rPr>
            </w:pPr>
            <w:r w:rsidRPr="002A2477">
              <w:rPr>
                <w:rFonts w:ascii="Arial" w:eastAsia="MS Mincho" w:hAnsi="Arial" w:cs="Arial"/>
                <w:highlight w:val="green"/>
                <w:lang w:val="en-US" w:eastAsia="ja-JP"/>
              </w:rPr>
              <w:t>RAN2#105 agreements:</w:t>
            </w:r>
          </w:p>
          <w:p w14:paraId="29803A42" w14:textId="43C1D54D" w:rsidR="002A2477" w:rsidRPr="00904511" w:rsidRDefault="002A2477" w:rsidP="00904511">
            <w:pPr>
              <w:pStyle w:val="ListParagraph"/>
              <w:numPr>
                <w:ilvl w:val="0"/>
                <w:numId w:val="24"/>
              </w:numPr>
              <w:tabs>
                <w:tab w:val="num" w:pos="1619"/>
              </w:tabs>
              <w:spacing w:before="60"/>
              <w:ind w:leftChars="0"/>
              <w:rPr>
                <w:rFonts w:ascii="Arial" w:eastAsia="MS Mincho" w:hAnsi="Arial"/>
                <w:szCs w:val="24"/>
              </w:rPr>
            </w:pPr>
            <w:r w:rsidRPr="00904511">
              <w:rPr>
                <w:rFonts w:ascii="Arial" w:eastAsia="MS Mincho" w:hAnsi="Arial"/>
                <w:szCs w:val="24"/>
              </w:rPr>
              <w:t>DL data in paging message is excluded (</w:t>
            </w:r>
            <w:proofErr w:type="spellStart"/>
            <w:r w:rsidRPr="00904511">
              <w:rPr>
                <w:rFonts w:ascii="Arial" w:eastAsia="MS Mincho" w:hAnsi="Arial"/>
                <w:szCs w:val="24"/>
              </w:rPr>
              <w:t>Opt</w:t>
            </w:r>
            <w:proofErr w:type="spellEnd"/>
            <w:r w:rsidRPr="00904511">
              <w:rPr>
                <w:rFonts w:ascii="Arial" w:eastAsia="MS Mincho" w:hAnsi="Arial"/>
                <w:szCs w:val="24"/>
              </w:rPr>
              <w:t xml:space="preserve"> A).</w:t>
            </w:r>
          </w:p>
          <w:p w14:paraId="3747C853" w14:textId="23D9B764" w:rsidR="002A2477" w:rsidRPr="00904511" w:rsidRDefault="002A2477" w:rsidP="00904511">
            <w:pPr>
              <w:pStyle w:val="ListParagraph"/>
              <w:numPr>
                <w:ilvl w:val="0"/>
                <w:numId w:val="24"/>
              </w:numPr>
              <w:tabs>
                <w:tab w:val="num" w:pos="1619"/>
              </w:tabs>
              <w:spacing w:before="60"/>
              <w:ind w:leftChars="0"/>
              <w:rPr>
                <w:rFonts w:ascii="Arial" w:eastAsia="MS Mincho" w:hAnsi="Arial"/>
                <w:szCs w:val="24"/>
              </w:rPr>
            </w:pPr>
            <w:r w:rsidRPr="00904511">
              <w:rPr>
                <w:rFonts w:ascii="Arial" w:eastAsia="MS Mincho" w:hAnsi="Arial"/>
                <w:szCs w:val="24"/>
              </w:rPr>
              <w:t>RNTI in paging message to schedule the DL data is excluded (</w:t>
            </w:r>
            <w:proofErr w:type="spellStart"/>
            <w:r w:rsidRPr="00904511">
              <w:rPr>
                <w:rFonts w:ascii="Arial" w:eastAsia="MS Mincho" w:hAnsi="Arial"/>
                <w:szCs w:val="24"/>
              </w:rPr>
              <w:t>Opt</w:t>
            </w:r>
            <w:proofErr w:type="spellEnd"/>
            <w:r w:rsidRPr="00904511">
              <w:rPr>
                <w:rFonts w:ascii="Arial" w:eastAsia="MS Mincho" w:hAnsi="Arial"/>
                <w:szCs w:val="24"/>
              </w:rPr>
              <w:t xml:space="preserve"> B).</w:t>
            </w:r>
          </w:p>
          <w:p w14:paraId="57DCE387" w14:textId="773568A6" w:rsidR="002A2477" w:rsidRPr="00904511" w:rsidRDefault="002A2477" w:rsidP="00904511">
            <w:pPr>
              <w:pStyle w:val="ListParagraph"/>
              <w:numPr>
                <w:ilvl w:val="0"/>
                <w:numId w:val="24"/>
              </w:numPr>
              <w:tabs>
                <w:tab w:val="num" w:pos="1619"/>
              </w:tabs>
              <w:spacing w:before="60"/>
              <w:ind w:leftChars="0"/>
              <w:rPr>
                <w:rFonts w:ascii="Arial" w:eastAsia="MS Mincho" w:hAnsi="Arial"/>
                <w:szCs w:val="24"/>
              </w:rPr>
            </w:pPr>
            <w:r w:rsidRPr="00904511">
              <w:rPr>
                <w:rFonts w:ascii="Arial" w:eastAsia="MS Mincho" w:hAnsi="Arial"/>
                <w:szCs w:val="24"/>
              </w:rPr>
              <w:t>Working assumption: DL data scheduled, i.e. DL grant, in paging message is excluded (</w:t>
            </w:r>
            <w:proofErr w:type="spellStart"/>
            <w:r w:rsidRPr="00904511">
              <w:rPr>
                <w:rFonts w:ascii="Arial" w:eastAsia="MS Mincho" w:hAnsi="Arial"/>
                <w:szCs w:val="24"/>
              </w:rPr>
              <w:t>Opt</w:t>
            </w:r>
            <w:proofErr w:type="spellEnd"/>
            <w:r w:rsidRPr="00904511">
              <w:rPr>
                <w:rFonts w:ascii="Arial" w:eastAsia="MS Mincho" w:hAnsi="Arial"/>
                <w:szCs w:val="24"/>
              </w:rPr>
              <w:t xml:space="preserve"> C).</w:t>
            </w:r>
          </w:p>
          <w:p w14:paraId="45C08133" w14:textId="05D9394F" w:rsidR="002A2477" w:rsidRPr="00904511" w:rsidRDefault="002A2477" w:rsidP="00904511">
            <w:pPr>
              <w:pStyle w:val="ListParagraph"/>
              <w:numPr>
                <w:ilvl w:val="0"/>
                <w:numId w:val="24"/>
              </w:numPr>
              <w:tabs>
                <w:tab w:val="num" w:pos="1619"/>
              </w:tabs>
              <w:spacing w:before="60"/>
              <w:ind w:leftChars="0"/>
              <w:rPr>
                <w:rFonts w:ascii="Arial" w:eastAsia="MS Mincho" w:hAnsi="Arial"/>
                <w:szCs w:val="24"/>
              </w:rPr>
            </w:pPr>
            <w:r w:rsidRPr="00904511">
              <w:rPr>
                <w:rFonts w:ascii="Arial" w:eastAsia="MS Mincho" w:hAnsi="Arial"/>
                <w:szCs w:val="24"/>
              </w:rPr>
              <w:t>Working assumption: DL data scheduled in paging occasion is excluded (</w:t>
            </w:r>
            <w:proofErr w:type="spellStart"/>
            <w:r w:rsidRPr="00904511">
              <w:rPr>
                <w:rFonts w:ascii="Arial" w:eastAsia="MS Mincho" w:hAnsi="Arial"/>
                <w:szCs w:val="24"/>
              </w:rPr>
              <w:t>Opt</w:t>
            </w:r>
            <w:proofErr w:type="spellEnd"/>
            <w:r w:rsidRPr="00904511">
              <w:rPr>
                <w:rFonts w:ascii="Arial" w:eastAsia="MS Mincho" w:hAnsi="Arial"/>
                <w:szCs w:val="24"/>
              </w:rPr>
              <w:t xml:space="preserve"> D).</w:t>
            </w:r>
          </w:p>
        </w:tc>
      </w:tr>
    </w:tbl>
    <w:p w14:paraId="67BBFB83" w14:textId="77777777" w:rsidR="00AF79CE" w:rsidRDefault="00AF79CE" w:rsidP="00865928">
      <w:pPr>
        <w:rPr>
          <w:rFonts w:ascii="Arial" w:hAnsi="Arial" w:cs="Arial"/>
        </w:rPr>
      </w:pPr>
    </w:p>
    <w:p w14:paraId="428F355B" w14:textId="31ACBE23" w:rsidR="00865928" w:rsidRDefault="00865928" w:rsidP="00865928">
      <w:pPr>
        <w:rPr>
          <w:rFonts w:ascii="Arial" w:hAnsi="Arial" w:cs="Arial"/>
        </w:rPr>
      </w:pPr>
      <w:r w:rsidRPr="005A35D9">
        <w:rPr>
          <w:rFonts w:ascii="Arial" w:hAnsi="Arial" w:cs="Arial"/>
        </w:rPr>
        <w:t>RAN</w:t>
      </w:r>
      <w:r>
        <w:rPr>
          <w:rFonts w:ascii="Arial" w:hAnsi="Arial" w:cs="Arial"/>
        </w:rPr>
        <w:t>2</w:t>
      </w:r>
      <w:r w:rsidRPr="005A35D9">
        <w:rPr>
          <w:rFonts w:ascii="Arial" w:hAnsi="Arial" w:cs="Arial"/>
        </w:rPr>
        <w:t xml:space="preserve"> discussed </w:t>
      </w:r>
      <w:r w:rsidRPr="005A35D9">
        <w:rPr>
          <w:rFonts w:ascii="Arial" w:hAnsi="Arial" w:cs="Arial"/>
          <w:b/>
        </w:rPr>
        <w:t>UE-group wake-up signal</w:t>
      </w:r>
      <w:r w:rsidRPr="005A35D9">
        <w:rPr>
          <w:rFonts w:ascii="Arial" w:hAnsi="Arial" w:cs="Arial"/>
        </w:rPr>
        <w:t xml:space="preserve"> </w:t>
      </w:r>
      <w:r>
        <w:rPr>
          <w:rFonts w:ascii="Arial" w:hAnsi="Arial" w:cs="Arial"/>
        </w:rPr>
        <w:t xml:space="preserve">jointly with NB-IoT, </w:t>
      </w:r>
      <w:r w:rsidRPr="005A35D9">
        <w:rPr>
          <w:rFonts w:ascii="Arial" w:hAnsi="Arial" w:cs="Arial"/>
        </w:rPr>
        <w:t>with the following agreements:</w:t>
      </w:r>
    </w:p>
    <w:tbl>
      <w:tblPr>
        <w:tblStyle w:val="TableGrid"/>
        <w:tblW w:w="0" w:type="auto"/>
        <w:tblLook w:val="04A0" w:firstRow="1" w:lastRow="0" w:firstColumn="1" w:lastColumn="0" w:noHBand="0" w:noVBand="1"/>
      </w:tblPr>
      <w:tblGrid>
        <w:gridCol w:w="10194"/>
      </w:tblGrid>
      <w:tr w:rsidR="001E7288" w14:paraId="4642B575" w14:textId="77777777" w:rsidTr="001E7288">
        <w:tc>
          <w:tcPr>
            <w:tcW w:w="10194" w:type="dxa"/>
          </w:tcPr>
          <w:p w14:paraId="7EA3D4C6" w14:textId="77777777" w:rsidR="001E7288" w:rsidRPr="001E7288" w:rsidRDefault="001E7288" w:rsidP="001E7288">
            <w:pPr>
              <w:spacing w:after="120"/>
              <w:jc w:val="both"/>
              <w:rPr>
                <w:rFonts w:ascii="Arial" w:hAnsi="Arial"/>
                <w:lang w:val="en-US"/>
              </w:rPr>
            </w:pPr>
            <w:r w:rsidRPr="001E7288">
              <w:rPr>
                <w:rFonts w:ascii="Arial" w:eastAsia="MS Mincho" w:hAnsi="Arial" w:cs="Arial"/>
                <w:highlight w:val="green"/>
                <w:lang w:val="en-US" w:eastAsia="ja-JP"/>
              </w:rPr>
              <w:t>RAN2#105 agreements:</w:t>
            </w:r>
          </w:p>
          <w:p w14:paraId="6E26B932" w14:textId="3851C29E" w:rsidR="001E7288" w:rsidRPr="00904511" w:rsidRDefault="001E7288" w:rsidP="00904511">
            <w:pPr>
              <w:pStyle w:val="ListParagraph"/>
              <w:numPr>
                <w:ilvl w:val="0"/>
                <w:numId w:val="24"/>
              </w:numPr>
              <w:tabs>
                <w:tab w:val="num" w:pos="1619"/>
              </w:tabs>
              <w:spacing w:before="60"/>
              <w:ind w:leftChars="0"/>
              <w:rPr>
                <w:rFonts w:ascii="Arial" w:eastAsia="MS Mincho" w:hAnsi="Arial"/>
                <w:szCs w:val="24"/>
              </w:rPr>
            </w:pPr>
            <w:r w:rsidRPr="00904511">
              <w:rPr>
                <w:rFonts w:ascii="Arial" w:eastAsia="MS Mincho" w:hAnsi="Arial"/>
                <w:szCs w:val="24"/>
              </w:rPr>
              <w:t>Feasibility of the solution based on the following attributes for deriving the service-type for GWUS can be studied further:</w:t>
            </w:r>
          </w:p>
          <w:p w14:paraId="5E9BAA60" w14:textId="77777777" w:rsidR="001E7288" w:rsidRPr="001E7288" w:rsidRDefault="001E7288" w:rsidP="001E7288">
            <w:pPr>
              <w:numPr>
                <w:ilvl w:val="2"/>
                <w:numId w:val="36"/>
              </w:numPr>
              <w:overflowPunct/>
              <w:autoSpaceDE/>
              <w:autoSpaceDN/>
              <w:adjustRightInd/>
              <w:spacing w:before="60" w:after="0"/>
              <w:jc w:val="both"/>
              <w:textAlignment w:val="auto"/>
              <w:rPr>
                <w:rFonts w:ascii="Arial" w:eastAsia="MS Mincho" w:hAnsi="Arial"/>
                <w:szCs w:val="24"/>
                <w:lang w:val="en-US"/>
              </w:rPr>
            </w:pPr>
            <w:r w:rsidRPr="001E7288">
              <w:rPr>
                <w:rFonts w:ascii="Arial" w:eastAsia="MS Mincho" w:hAnsi="Arial"/>
                <w:szCs w:val="24"/>
                <w:lang w:val="en-US"/>
              </w:rPr>
              <w:t>Paging Probability</w:t>
            </w:r>
          </w:p>
          <w:p w14:paraId="4FDF5813" w14:textId="26EFADEC" w:rsidR="001E7288" w:rsidRPr="001E7288" w:rsidRDefault="001E7288" w:rsidP="00865928">
            <w:pPr>
              <w:numPr>
                <w:ilvl w:val="2"/>
                <w:numId w:val="36"/>
              </w:numPr>
              <w:overflowPunct/>
              <w:autoSpaceDE/>
              <w:autoSpaceDN/>
              <w:adjustRightInd/>
              <w:spacing w:before="60" w:after="0"/>
              <w:jc w:val="both"/>
              <w:textAlignment w:val="auto"/>
              <w:rPr>
                <w:rFonts w:ascii="Arial" w:eastAsia="MS Mincho" w:hAnsi="Arial"/>
                <w:szCs w:val="24"/>
                <w:lang w:val="en-US"/>
              </w:rPr>
            </w:pPr>
            <w:r w:rsidRPr="001E7288">
              <w:rPr>
                <w:rFonts w:ascii="Arial" w:eastAsia="MS Mincho" w:hAnsi="Arial"/>
                <w:szCs w:val="24"/>
                <w:lang w:val="en-US"/>
              </w:rPr>
              <w:t>Mobility.</w:t>
            </w:r>
          </w:p>
        </w:tc>
      </w:tr>
    </w:tbl>
    <w:p w14:paraId="1338C01A" w14:textId="77777777" w:rsidR="001E7288" w:rsidRDefault="001E7288" w:rsidP="00865928">
      <w:pPr>
        <w:rPr>
          <w:rFonts w:ascii="Arial" w:hAnsi="Arial" w:cs="Arial"/>
          <w:highlight w:val="yellow"/>
        </w:rPr>
      </w:pPr>
    </w:p>
    <w:p w14:paraId="330955F2" w14:textId="023A576E" w:rsidR="00865928" w:rsidRDefault="00865928" w:rsidP="00865928">
      <w:pPr>
        <w:rPr>
          <w:rFonts w:ascii="Arial" w:hAnsi="Arial" w:cs="Arial"/>
        </w:rPr>
      </w:pPr>
      <w:r w:rsidRPr="005A35D9">
        <w:rPr>
          <w:rFonts w:ascii="Arial" w:hAnsi="Arial" w:cs="Arial"/>
        </w:rPr>
        <w:t>RAN</w:t>
      </w:r>
      <w:r>
        <w:rPr>
          <w:rFonts w:ascii="Arial" w:hAnsi="Arial" w:cs="Arial"/>
        </w:rPr>
        <w:t>2</w:t>
      </w:r>
      <w:r w:rsidRPr="005A35D9">
        <w:rPr>
          <w:rFonts w:ascii="Arial" w:hAnsi="Arial" w:cs="Arial"/>
        </w:rPr>
        <w:t xml:space="preserve"> discussed </w:t>
      </w:r>
      <w:r w:rsidRPr="00545F3D">
        <w:rPr>
          <w:rFonts w:ascii="Arial" w:hAnsi="Arial" w:cs="Arial"/>
          <w:b/>
        </w:rPr>
        <w:t xml:space="preserve">transmission in </w:t>
      </w:r>
      <w:r>
        <w:rPr>
          <w:rFonts w:ascii="Arial" w:hAnsi="Arial" w:cs="Arial"/>
          <w:b/>
        </w:rPr>
        <w:t>preconfigured uplink resources (PUR)</w:t>
      </w:r>
      <w:r w:rsidRPr="005A35D9">
        <w:rPr>
          <w:rFonts w:ascii="Arial" w:hAnsi="Arial" w:cs="Arial"/>
        </w:rPr>
        <w:t xml:space="preserve"> </w:t>
      </w:r>
      <w:r>
        <w:rPr>
          <w:rFonts w:ascii="Arial" w:hAnsi="Arial" w:cs="Arial"/>
        </w:rPr>
        <w:t xml:space="preserve">jointly with NB-IoT, </w:t>
      </w:r>
      <w:r w:rsidRPr="005A35D9">
        <w:rPr>
          <w:rFonts w:ascii="Arial" w:hAnsi="Arial" w:cs="Arial"/>
        </w:rPr>
        <w:t>with the following agreements:</w:t>
      </w:r>
    </w:p>
    <w:tbl>
      <w:tblPr>
        <w:tblStyle w:val="TableGrid"/>
        <w:tblW w:w="0" w:type="auto"/>
        <w:tblLook w:val="04A0" w:firstRow="1" w:lastRow="0" w:firstColumn="1" w:lastColumn="0" w:noHBand="0" w:noVBand="1"/>
      </w:tblPr>
      <w:tblGrid>
        <w:gridCol w:w="10194"/>
      </w:tblGrid>
      <w:tr w:rsidR="0065621C" w14:paraId="50A23219" w14:textId="77777777" w:rsidTr="0065621C">
        <w:tc>
          <w:tcPr>
            <w:tcW w:w="10194" w:type="dxa"/>
          </w:tcPr>
          <w:p w14:paraId="24E36F0A" w14:textId="77777777" w:rsidR="0065621C" w:rsidRPr="0065621C" w:rsidRDefault="0065621C" w:rsidP="0065621C">
            <w:pPr>
              <w:spacing w:after="120"/>
              <w:jc w:val="both"/>
              <w:rPr>
                <w:rFonts w:ascii="Arial" w:eastAsia="MS Mincho" w:hAnsi="Arial" w:cs="Arial"/>
                <w:lang w:val="en-US" w:eastAsia="ja-JP"/>
              </w:rPr>
            </w:pPr>
            <w:r w:rsidRPr="0065621C">
              <w:rPr>
                <w:rFonts w:ascii="Arial" w:eastAsia="MS Mincho" w:hAnsi="Arial" w:cs="Arial"/>
                <w:highlight w:val="green"/>
                <w:lang w:val="en-US" w:eastAsia="ja-JP"/>
              </w:rPr>
              <w:t>RAN2#105 agreements:</w:t>
            </w:r>
          </w:p>
          <w:p w14:paraId="4427A25B" w14:textId="214B7E1B" w:rsidR="0065621C" w:rsidRPr="00904511" w:rsidRDefault="0065621C" w:rsidP="00904511">
            <w:pPr>
              <w:pStyle w:val="ListParagraph"/>
              <w:numPr>
                <w:ilvl w:val="0"/>
                <w:numId w:val="24"/>
              </w:numPr>
              <w:tabs>
                <w:tab w:val="num" w:pos="1619"/>
              </w:tabs>
              <w:spacing w:before="60"/>
              <w:ind w:leftChars="0"/>
              <w:rPr>
                <w:rFonts w:ascii="Arial" w:eastAsia="MS Mincho" w:hAnsi="Arial" w:cs="Arial"/>
              </w:rPr>
            </w:pPr>
            <w:r w:rsidRPr="00904511">
              <w:rPr>
                <w:rFonts w:ascii="Arial" w:eastAsia="MS Mincho" w:hAnsi="Arial" w:cs="Arial"/>
              </w:rPr>
              <w:t>Multi-shot D-PUR is supported with the possibility to configure as a single shot.</w:t>
            </w:r>
          </w:p>
          <w:p w14:paraId="3F8C6117" w14:textId="76D15AC9" w:rsidR="0065621C" w:rsidRPr="00904511" w:rsidRDefault="0065621C" w:rsidP="00904511">
            <w:pPr>
              <w:pStyle w:val="ListParagraph"/>
              <w:numPr>
                <w:ilvl w:val="0"/>
                <w:numId w:val="24"/>
              </w:numPr>
              <w:tabs>
                <w:tab w:val="num" w:pos="1619"/>
              </w:tabs>
              <w:spacing w:before="60"/>
              <w:ind w:leftChars="0"/>
              <w:rPr>
                <w:rFonts w:ascii="Arial" w:eastAsia="MS Mincho" w:hAnsi="Arial" w:cs="Arial"/>
              </w:rPr>
            </w:pPr>
            <w:r w:rsidRPr="00904511">
              <w:rPr>
                <w:rFonts w:ascii="Arial" w:eastAsia="MS Mincho" w:hAnsi="Arial" w:cs="Arial"/>
              </w:rPr>
              <w:t xml:space="preserve">UE may perform a D-PUR request/information, if D-PUR is indicated as enabled in the cell. </w:t>
            </w:r>
          </w:p>
          <w:p w14:paraId="077575A4" w14:textId="19B54A24" w:rsidR="0065621C" w:rsidRPr="00904511" w:rsidRDefault="0065621C" w:rsidP="00904511">
            <w:pPr>
              <w:pStyle w:val="ListParagraph"/>
              <w:numPr>
                <w:ilvl w:val="0"/>
                <w:numId w:val="24"/>
              </w:numPr>
              <w:tabs>
                <w:tab w:val="num" w:pos="1619"/>
              </w:tabs>
              <w:spacing w:before="60"/>
              <w:ind w:leftChars="0"/>
              <w:rPr>
                <w:rFonts w:ascii="Arial" w:eastAsia="MS Mincho" w:hAnsi="Arial" w:cs="Arial"/>
              </w:rPr>
            </w:pPr>
            <w:r w:rsidRPr="00904511">
              <w:rPr>
                <w:rFonts w:ascii="Arial" w:eastAsia="MS Mincho" w:hAnsi="Arial" w:cs="Arial"/>
              </w:rPr>
              <w:t>Network makes the decision on the D-PUR configuration.</w:t>
            </w:r>
          </w:p>
          <w:p w14:paraId="402ED697" w14:textId="69FE40CB" w:rsidR="0065621C" w:rsidRPr="00904511" w:rsidRDefault="0065621C" w:rsidP="00904511">
            <w:pPr>
              <w:pStyle w:val="ListParagraph"/>
              <w:numPr>
                <w:ilvl w:val="0"/>
                <w:numId w:val="24"/>
              </w:numPr>
              <w:tabs>
                <w:tab w:val="num" w:pos="1619"/>
              </w:tabs>
              <w:spacing w:before="60"/>
              <w:ind w:leftChars="0"/>
              <w:rPr>
                <w:rFonts w:ascii="Arial" w:eastAsia="MS Mincho" w:hAnsi="Arial" w:cs="Arial"/>
              </w:rPr>
            </w:pPr>
            <w:r w:rsidRPr="00904511">
              <w:rPr>
                <w:rFonts w:ascii="Arial" w:eastAsia="MS Mincho" w:hAnsi="Arial" w:cs="Arial"/>
              </w:rPr>
              <w:t>Request/information can include:</w:t>
            </w:r>
          </w:p>
          <w:p w14:paraId="5FEB39AB" w14:textId="77777777" w:rsidR="0065621C" w:rsidRPr="0065621C" w:rsidRDefault="0065621C" w:rsidP="0065621C">
            <w:pPr>
              <w:numPr>
                <w:ilvl w:val="2"/>
                <w:numId w:val="36"/>
              </w:numPr>
              <w:overflowPunct/>
              <w:autoSpaceDE/>
              <w:autoSpaceDN/>
              <w:adjustRightInd/>
              <w:spacing w:before="60" w:after="0"/>
              <w:jc w:val="both"/>
              <w:textAlignment w:val="auto"/>
              <w:rPr>
                <w:rFonts w:ascii="Arial" w:eastAsia="MS Mincho" w:hAnsi="Arial" w:cs="Arial"/>
              </w:rPr>
            </w:pPr>
            <w:r w:rsidRPr="0065621C">
              <w:rPr>
                <w:rFonts w:ascii="Arial" w:eastAsia="MS Mincho" w:hAnsi="Arial" w:cs="Arial"/>
              </w:rPr>
              <w:t xml:space="preserve">Requested TBS </w:t>
            </w:r>
          </w:p>
          <w:p w14:paraId="5E1034A7" w14:textId="77777777" w:rsidR="0065621C" w:rsidRPr="0065621C" w:rsidRDefault="0065621C" w:rsidP="0065621C">
            <w:pPr>
              <w:numPr>
                <w:ilvl w:val="2"/>
                <w:numId w:val="36"/>
              </w:numPr>
              <w:overflowPunct/>
              <w:autoSpaceDE/>
              <w:autoSpaceDN/>
              <w:adjustRightInd/>
              <w:spacing w:before="60" w:after="0"/>
              <w:jc w:val="both"/>
              <w:textAlignment w:val="auto"/>
              <w:rPr>
                <w:rFonts w:ascii="Arial" w:eastAsia="MS Mincho" w:hAnsi="Arial" w:cs="Arial"/>
                <w:lang w:val="en-US"/>
              </w:rPr>
            </w:pPr>
            <w:r w:rsidRPr="0065621C">
              <w:rPr>
                <w:rFonts w:ascii="Arial" w:eastAsia="MS Mincho" w:hAnsi="Arial" w:cs="Arial"/>
              </w:rPr>
              <w:t>Requested periodicity</w:t>
            </w:r>
            <w:r w:rsidRPr="0065621C">
              <w:rPr>
                <w:rFonts w:ascii="Arial" w:eastAsia="MS Mincho" w:hAnsi="Arial" w:cs="Arial"/>
                <w:lang w:val="en-US"/>
              </w:rPr>
              <w:t xml:space="preserve"> </w:t>
            </w:r>
          </w:p>
          <w:p w14:paraId="2EC0DB36" w14:textId="77777777" w:rsidR="0065621C" w:rsidRPr="0065621C" w:rsidRDefault="0065621C" w:rsidP="0065621C">
            <w:pPr>
              <w:numPr>
                <w:ilvl w:val="2"/>
                <w:numId w:val="36"/>
              </w:numPr>
              <w:overflowPunct/>
              <w:autoSpaceDE/>
              <w:autoSpaceDN/>
              <w:adjustRightInd/>
              <w:spacing w:before="60" w:after="0"/>
              <w:jc w:val="both"/>
              <w:textAlignment w:val="auto"/>
              <w:rPr>
                <w:rFonts w:ascii="Arial" w:eastAsia="MS Mincho" w:hAnsi="Arial" w:cs="Arial"/>
                <w:lang w:val="en-US"/>
              </w:rPr>
            </w:pPr>
            <w:r w:rsidRPr="0065621C">
              <w:rPr>
                <w:rFonts w:ascii="Arial" w:eastAsia="MS Mincho" w:hAnsi="Arial" w:cs="Arial"/>
              </w:rPr>
              <w:t>Other information FFS.</w:t>
            </w:r>
            <w:r w:rsidRPr="0065621C">
              <w:rPr>
                <w:rFonts w:ascii="Arial" w:eastAsia="MS Mincho" w:hAnsi="Arial" w:cs="Arial"/>
                <w:lang w:val="en-US"/>
              </w:rPr>
              <w:t xml:space="preserve"> </w:t>
            </w:r>
          </w:p>
          <w:p w14:paraId="37A679B7" w14:textId="08BDDCB9" w:rsidR="0065621C" w:rsidRPr="00904511" w:rsidRDefault="0065621C" w:rsidP="00904511">
            <w:pPr>
              <w:pStyle w:val="ListParagraph"/>
              <w:numPr>
                <w:ilvl w:val="0"/>
                <w:numId w:val="24"/>
              </w:numPr>
              <w:tabs>
                <w:tab w:val="num" w:pos="1619"/>
              </w:tabs>
              <w:spacing w:before="60"/>
              <w:ind w:leftChars="0"/>
              <w:rPr>
                <w:rFonts w:ascii="Arial" w:eastAsia="MS Mincho" w:hAnsi="Arial" w:cs="Arial"/>
              </w:rPr>
            </w:pPr>
            <w:r w:rsidRPr="00904511">
              <w:rPr>
                <w:rFonts w:ascii="Arial" w:eastAsia="MS Mincho" w:hAnsi="Arial" w:cs="Arial"/>
              </w:rPr>
              <w:t>The eNB can (re)configure and release D-PUR by dedicated RRC signalling.</w:t>
            </w:r>
          </w:p>
          <w:p w14:paraId="089825D2" w14:textId="43DAD600" w:rsidR="0065621C" w:rsidRPr="00904511" w:rsidRDefault="0065621C" w:rsidP="00904511">
            <w:pPr>
              <w:pStyle w:val="ListParagraph"/>
              <w:numPr>
                <w:ilvl w:val="0"/>
                <w:numId w:val="24"/>
              </w:numPr>
              <w:tabs>
                <w:tab w:val="num" w:pos="1619"/>
              </w:tabs>
              <w:spacing w:before="60"/>
              <w:ind w:leftChars="0"/>
              <w:rPr>
                <w:rFonts w:ascii="Arial" w:eastAsia="MS Mincho" w:hAnsi="Arial" w:cs="Arial"/>
              </w:rPr>
            </w:pPr>
            <w:r w:rsidRPr="00904511">
              <w:rPr>
                <w:rFonts w:ascii="Arial" w:eastAsia="MS Mincho" w:hAnsi="Arial" w:cs="Arial"/>
              </w:rPr>
              <w:t>D-PUR configuration is released when the eNB doesn’t detect “m” consecutive UE transmissions.</w:t>
            </w:r>
          </w:p>
          <w:p w14:paraId="4FEF8F94" w14:textId="066A6133" w:rsidR="0065621C" w:rsidRPr="00904511" w:rsidRDefault="0065621C" w:rsidP="00904511">
            <w:pPr>
              <w:pStyle w:val="ListParagraph"/>
              <w:numPr>
                <w:ilvl w:val="0"/>
                <w:numId w:val="24"/>
              </w:numPr>
              <w:tabs>
                <w:tab w:val="num" w:pos="1619"/>
              </w:tabs>
              <w:spacing w:before="60"/>
              <w:ind w:leftChars="0"/>
              <w:rPr>
                <w:rFonts w:ascii="Arial" w:eastAsia="MS Mincho" w:hAnsi="Arial" w:cs="Arial"/>
              </w:rPr>
            </w:pPr>
            <w:r w:rsidRPr="00904511">
              <w:rPr>
                <w:rFonts w:ascii="Arial" w:eastAsia="MS Mincho" w:hAnsi="Arial" w:cs="Arial"/>
                <w:bCs/>
              </w:rPr>
              <w:t>The UE must release the D-PUR when it does a RA procedure on a new cell.</w:t>
            </w:r>
          </w:p>
          <w:p w14:paraId="13D0E9B3" w14:textId="432C0CF1" w:rsidR="0065621C" w:rsidRPr="00904511" w:rsidRDefault="0065621C" w:rsidP="00904511">
            <w:pPr>
              <w:pStyle w:val="ListParagraph"/>
              <w:numPr>
                <w:ilvl w:val="0"/>
                <w:numId w:val="24"/>
              </w:numPr>
              <w:tabs>
                <w:tab w:val="num" w:pos="1619"/>
              </w:tabs>
              <w:spacing w:before="60"/>
              <w:ind w:leftChars="0"/>
              <w:rPr>
                <w:rFonts w:ascii="Arial" w:eastAsia="MS Mincho" w:hAnsi="Arial"/>
                <w:b/>
                <w:szCs w:val="24"/>
              </w:rPr>
            </w:pPr>
            <w:r w:rsidRPr="00904511">
              <w:rPr>
                <w:rFonts w:ascii="Arial" w:eastAsia="MS Mincho" w:hAnsi="Arial" w:cs="Arial"/>
                <w:bCs/>
              </w:rPr>
              <w:t>D-PUR configuration can be set up without a pre-defined end (infinite).</w:t>
            </w:r>
          </w:p>
        </w:tc>
      </w:tr>
    </w:tbl>
    <w:p w14:paraId="5CFB1C1A" w14:textId="77777777" w:rsidR="0065621C" w:rsidRDefault="0065621C" w:rsidP="00865928">
      <w:pPr>
        <w:rPr>
          <w:rFonts w:ascii="Arial" w:hAnsi="Arial" w:cs="Arial"/>
        </w:rPr>
      </w:pPr>
    </w:p>
    <w:p w14:paraId="19D6617D" w14:textId="79968589" w:rsidR="00865928" w:rsidRDefault="00865928" w:rsidP="00865928">
      <w:pPr>
        <w:rPr>
          <w:rFonts w:ascii="Arial" w:hAnsi="Arial" w:cs="Arial"/>
        </w:rPr>
      </w:pPr>
      <w:r w:rsidRPr="005A35D9">
        <w:rPr>
          <w:rFonts w:ascii="Arial" w:hAnsi="Arial" w:cs="Arial"/>
        </w:rPr>
        <w:t>RAN</w:t>
      </w:r>
      <w:r>
        <w:rPr>
          <w:rFonts w:ascii="Arial" w:hAnsi="Arial" w:cs="Arial"/>
        </w:rPr>
        <w:t>2</w:t>
      </w:r>
      <w:r w:rsidRPr="005A35D9">
        <w:rPr>
          <w:rFonts w:ascii="Arial" w:hAnsi="Arial" w:cs="Arial"/>
        </w:rPr>
        <w:t xml:space="preserve"> discussed </w:t>
      </w:r>
      <w:r>
        <w:rPr>
          <w:rFonts w:ascii="Arial" w:hAnsi="Arial" w:cs="Arial"/>
          <w:b/>
        </w:rPr>
        <w:t>quality report in Msg3 and connected mode</w:t>
      </w:r>
      <w:r>
        <w:rPr>
          <w:rFonts w:ascii="Arial" w:hAnsi="Arial" w:cs="Arial"/>
        </w:rPr>
        <w:t xml:space="preserve">, </w:t>
      </w:r>
      <w:r w:rsidRPr="005A35D9">
        <w:rPr>
          <w:rFonts w:ascii="Arial" w:hAnsi="Arial" w:cs="Arial"/>
        </w:rPr>
        <w:t>with the following agreements:</w:t>
      </w:r>
    </w:p>
    <w:tbl>
      <w:tblPr>
        <w:tblStyle w:val="TableGrid"/>
        <w:tblW w:w="0" w:type="auto"/>
        <w:tblLook w:val="04A0" w:firstRow="1" w:lastRow="0" w:firstColumn="1" w:lastColumn="0" w:noHBand="0" w:noVBand="1"/>
      </w:tblPr>
      <w:tblGrid>
        <w:gridCol w:w="10194"/>
      </w:tblGrid>
      <w:tr w:rsidR="00904511" w14:paraId="63415D50" w14:textId="77777777" w:rsidTr="00904511">
        <w:tc>
          <w:tcPr>
            <w:tcW w:w="10194" w:type="dxa"/>
          </w:tcPr>
          <w:p w14:paraId="60D0A53A" w14:textId="77777777" w:rsidR="00904511" w:rsidRPr="00904511" w:rsidRDefault="00904511" w:rsidP="00904511">
            <w:pPr>
              <w:spacing w:after="120"/>
              <w:jc w:val="both"/>
              <w:rPr>
                <w:rFonts w:ascii="Arial" w:eastAsia="MS Mincho" w:hAnsi="Arial" w:cs="Arial"/>
                <w:lang w:val="en-US" w:eastAsia="ja-JP"/>
              </w:rPr>
            </w:pPr>
            <w:r w:rsidRPr="00904511">
              <w:rPr>
                <w:rFonts w:ascii="Arial" w:eastAsia="MS Mincho" w:hAnsi="Arial" w:cs="Arial"/>
                <w:highlight w:val="green"/>
                <w:lang w:val="en-US" w:eastAsia="ja-JP"/>
              </w:rPr>
              <w:t>RAN2#105 agreements:</w:t>
            </w:r>
          </w:p>
          <w:p w14:paraId="3F5F9D41" w14:textId="603ED1EE" w:rsidR="00904511" w:rsidRPr="00904511" w:rsidRDefault="00904511" w:rsidP="00904511">
            <w:pPr>
              <w:pStyle w:val="ListParagraph"/>
              <w:numPr>
                <w:ilvl w:val="0"/>
                <w:numId w:val="24"/>
              </w:numPr>
              <w:tabs>
                <w:tab w:val="num" w:pos="1619"/>
              </w:tabs>
              <w:spacing w:before="60"/>
              <w:ind w:leftChars="0"/>
              <w:rPr>
                <w:rFonts w:ascii="Arial" w:eastAsia="MS Mincho" w:hAnsi="Arial"/>
                <w:szCs w:val="24"/>
              </w:rPr>
            </w:pPr>
            <w:r w:rsidRPr="00904511">
              <w:rPr>
                <w:rFonts w:ascii="Arial" w:eastAsia="MS Mincho" w:hAnsi="Arial"/>
                <w:szCs w:val="24"/>
              </w:rPr>
              <w:t>UE reports at most one DL quality measurement in Msg3 transmission. This is pending RAN1 agreement.</w:t>
            </w:r>
          </w:p>
          <w:p w14:paraId="522091C4" w14:textId="1CD47009" w:rsidR="00904511" w:rsidRPr="00904511" w:rsidRDefault="00904511" w:rsidP="00904511">
            <w:pPr>
              <w:pStyle w:val="ListParagraph"/>
              <w:numPr>
                <w:ilvl w:val="0"/>
                <w:numId w:val="24"/>
              </w:numPr>
              <w:tabs>
                <w:tab w:val="num" w:pos="1619"/>
              </w:tabs>
              <w:spacing w:before="60"/>
              <w:ind w:leftChars="0"/>
              <w:rPr>
                <w:rFonts w:ascii="Arial" w:eastAsia="MS Mincho" w:hAnsi="Arial"/>
                <w:szCs w:val="24"/>
              </w:rPr>
            </w:pPr>
            <w:r w:rsidRPr="00904511">
              <w:rPr>
                <w:rFonts w:ascii="Arial" w:eastAsia="MS Mincho" w:hAnsi="Arial"/>
                <w:szCs w:val="24"/>
              </w:rPr>
              <w:t xml:space="preserve">For EDT, new MAC CE will be defined to report the channel quality in Msg3. FFS whether an LCID (lowest priority) or </w:t>
            </w:r>
            <w:proofErr w:type="spellStart"/>
            <w:r w:rsidRPr="00904511">
              <w:rPr>
                <w:rFonts w:ascii="Arial" w:eastAsia="MS Mincho" w:hAnsi="Arial"/>
                <w:szCs w:val="24"/>
              </w:rPr>
              <w:t>eLCID</w:t>
            </w:r>
            <w:proofErr w:type="spellEnd"/>
            <w:r w:rsidRPr="00904511">
              <w:rPr>
                <w:rFonts w:ascii="Arial" w:eastAsia="MS Mincho" w:hAnsi="Arial"/>
                <w:szCs w:val="24"/>
              </w:rPr>
              <w:t xml:space="preserve"> is used.</w:t>
            </w:r>
          </w:p>
          <w:p w14:paraId="5C41CC24" w14:textId="76FC11FE" w:rsidR="00904511" w:rsidRPr="00904511" w:rsidRDefault="00904511" w:rsidP="00904511">
            <w:pPr>
              <w:pStyle w:val="ListParagraph"/>
              <w:numPr>
                <w:ilvl w:val="0"/>
                <w:numId w:val="24"/>
              </w:numPr>
              <w:tabs>
                <w:tab w:val="num" w:pos="1619"/>
              </w:tabs>
              <w:spacing w:before="60"/>
              <w:ind w:leftChars="0"/>
              <w:rPr>
                <w:rFonts w:ascii="Arial" w:eastAsia="MS Mincho" w:hAnsi="Arial"/>
                <w:szCs w:val="24"/>
              </w:rPr>
            </w:pPr>
            <w:r w:rsidRPr="00904511">
              <w:rPr>
                <w:rFonts w:ascii="Arial" w:eastAsia="MS Mincho" w:hAnsi="Arial"/>
                <w:szCs w:val="24"/>
              </w:rPr>
              <w:t>Channel quality in Msg3 is reported with no explicit differentiation on whether the measurement was made in T1 or T2.</w:t>
            </w:r>
          </w:p>
        </w:tc>
      </w:tr>
    </w:tbl>
    <w:p w14:paraId="7D18E347" w14:textId="77777777" w:rsidR="00904511" w:rsidRDefault="00904511" w:rsidP="00904511"/>
    <w:p w14:paraId="27C2A165" w14:textId="77777777" w:rsidR="00856D71" w:rsidRDefault="00856D71" w:rsidP="00856D71">
      <w:pPr>
        <w:rPr>
          <w:rFonts w:ascii="Arial" w:hAnsi="Arial" w:cs="Arial"/>
        </w:rPr>
      </w:pPr>
      <w:r w:rsidRPr="005A35D9">
        <w:rPr>
          <w:rFonts w:ascii="Arial" w:hAnsi="Arial" w:cs="Arial"/>
        </w:rPr>
        <w:t>RAN</w:t>
      </w:r>
      <w:r>
        <w:rPr>
          <w:rFonts w:ascii="Arial" w:hAnsi="Arial" w:cs="Arial"/>
        </w:rPr>
        <w:t>2</w:t>
      </w:r>
      <w:r w:rsidRPr="005A35D9">
        <w:rPr>
          <w:rFonts w:ascii="Arial" w:hAnsi="Arial" w:cs="Arial"/>
        </w:rPr>
        <w:t xml:space="preserve"> discussed </w:t>
      </w:r>
      <w:r>
        <w:rPr>
          <w:rFonts w:ascii="Arial" w:hAnsi="Arial" w:cs="Arial"/>
          <w:b/>
        </w:rPr>
        <w:t>improvements for non-BL UEs</w:t>
      </w:r>
      <w:r>
        <w:rPr>
          <w:rFonts w:ascii="Arial" w:hAnsi="Arial" w:cs="Arial"/>
        </w:rPr>
        <w:t xml:space="preserve">, </w:t>
      </w:r>
      <w:r w:rsidRPr="005A35D9">
        <w:rPr>
          <w:rFonts w:ascii="Arial" w:hAnsi="Arial" w:cs="Arial"/>
        </w:rPr>
        <w:t>with the following agreements:</w:t>
      </w:r>
    </w:p>
    <w:tbl>
      <w:tblPr>
        <w:tblStyle w:val="TableGrid"/>
        <w:tblW w:w="0" w:type="auto"/>
        <w:tblLook w:val="04A0" w:firstRow="1" w:lastRow="0" w:firstColumn="1" w:lastColumn="0" w:noHBand="0" w:noVBand="1"/>
      </w:tblPr>
      <w:tblGrid>
        <w:gridCol w:w="10194"/>
      </w:tblGrid>
      <w:tr w:rsidR="00FD764B" w14:paraId="78BEF152" w14:textId="77777777" w:rsidTr="00FD764B">
        <w:tc>
          <w:tcPr>
            <w:tcW w:w="10194" w:type="dxa"/>
          </w:tcPr>
          <w:p w14:paraId="47C10214" w14:textId="77777777" w:rsidR="00E14C5A" w:rsidRPr="00E14C5A" w:rsidRDefault="00E14C5A" w:rsidP="00E14C5A">
            <w:pPr>
              <w:rPr>
                <w:rFonts w:ascii="Arial" w:hAnsi="Arial" w:cs="Arial"/>
                <w:lang w:val="en-US"/>
              </w:rPr>
            </w:pPr>
            <w:r w:rsidRPr="00E14C5A">
              <w:rPr>
                <w:rFonts w:ascii="Arial" w:hAnsi="Arial" w:cs="Arial"/>
                <w:highlight w:val="green"/>
                <w:lang w:val="en-US"/>
              </w:rPr>
              <w:lastRenderedPageBreak/>
              <w:t>RAN2#105 agreements:</w:t>
            </w:r>
          </w:p>
          <w:p w14:paraId="52799E7E" w14:textId="5402B2C7" w:rsidR="00E14C5A" w:rsidRPr="00E14C5A" w:rsidRDefault="00E14C5A" w:rsidP="00E14C5A">
            <w:pPr>
              <w:pStyle w:val="ListParagraph"/>
              <w:numPr>
                <w:ilvl w:val="0"/>
                <w:numId w:val="24"/>
              </w:numPr>
              <w:ind w:leftChars="0"/>
              <w:rPr>
                <w:rFonts w:ascii="Arial" w:hAnsi="Arial" w:cs="Arial"/>
              </w:rPr>
            </w:pPr>
            <w:r w:rsidRPr="00E14C5A">
              <w:rPr>
                <w:rFonts w:ascii="Arial" w:hAnsi="Arial" w:cs="Arial"/>
              </w:rPr>
              <w:t>SIBs for ETWS and CMAS are not provided via dedicated signaling.</w:t>
            </w:r>
          </w:p>
          <w:p w14:paraId="6A48750A" w14:textId="77777777" w:rsidR="00FD764B" w:rsidRDefault="00FD764B" w:rsidP="008A104E">
            <w:pPr>
              <w:rPr>
                <w:rFonts w:ascii="Arial" w:hAnsi="Arial" w:cs="Arial"/>
              </w:rPr>
            </w:pPr>
          </w:p>
        </w:tc>
      </w:tr>
    </w:tbl>
    <w:p w14:paraId="43E1016B" w14:textId="77777777" w:rsidR="00E14C5A" w:rsidRDefault="00E14C5A" w:rsidP="00856D71">
      <w:pPr>
        <w:rPr>
          <w:rFonts w:ascii="Arial" w:hAnsi="Arial" w:cs="Arial"/>
        </w:rPr>
      </w:pPr>
    </w:p>
    <w:p w14:paraId="61FCCFDD" w14:textId="256C395A" w:rsidR="00856D71" w:rsidRDefault="00856D71" w:rsidP="00856D71">
      <w:pPr>
        <w:rPr>
          <w:rFonts w:ascii="Arial" w:hAnsi="Arial" w:cs="Arial"/>
        </w:rPr>
      </w:pPr>
      <w:r w:rsidRPr="005A35D9">
        <w:rPr>
          <w:rFonts w:ascii="Arial" w:hAnsi="Arial" w:cs="Arial"/>
        </w:rPr>
        <w:t>RAN</w:t>
      </w:r>
      <w:r>
        <w:rPr>
          <w:rFonts w:ascii="Arial" w:hAnsi="Arial" w:cs="Arial"/>
        </w:rPr>
        <w:t>2</w:t>
      </w:r>
      <w:r w:rsidRPr="005A35D9">
        <w:rPr>
          <w:rFonts w:ascii="Arial" w:hAnsi="Arial" w:cs="Arial"/>
        </w:rPr>
        <w:t xml:space="preserve"> discussed </w:t>
      </w:r>
      <w:r>
        <w:rPr>
          <w:rFonts w:ascii="Arial" w:hAnsi="Arial" w:cs="Arial"/>
          <w:b/>
        </w:rPr>
        <w:t>stand-alone deployment</w:t>
      </w:r>
      <w:r>
        <w:rPr>
          <w:rFonts w:ascii="Arial" w:hAnsi="Arial" w:cs="Arial"/>
        </w:rPr>
        <w:t xml:space="preserve">, </w:t>
      </w:r>
      <w:r w:rsidRPr="005A35D9">
        <w:rPr>
          <w:rFonts w:ascii="Arial" w:hAnsi="Arial" w:cs="Arial"/>
        </w:rPr>
        <w:t>with the following agreements:</w:t>
      </w:r>
    </w:p>
    <w:tbl>
      <w:tblPr>
        <w:tblStyle w:val="TableGrid"/>
        <w:tblW w:w="0" w:type="auto"/>
        <w:tblLook w:val="04A0" w:firstRow="1" w:lastRow="0" w:firstColumn="1" w:lastColumn="0" w:noHBand="0" w:noVBand="1"/>
      </w:tblPr>
      <w:tblGrid>
        <w:gridCol w:w="10194"/>
      </w:tblGrid>
      <w:tr w:rsidR="00E14C5A" w14:paraId="7E5CF9D6" w14:textId="77777777" w:rsidTr="00E14C5A">
        <w:tc>
          <w:tcPr>
            <w:tcW w:w="10194" w:type="dxa"/>
          </w:tcPr>
          <w:p w14:paraId="21730E93" w14:textId="77777777" w:rsidR="002D501A" w:rsidRPr="002D501A" w:rsidRDefault="002D501A" w:rsidP="002D501A">
            <w:pPr>
              <w:spacing w:after="120"/>
              <w:jc w:val="both"/>
              <w:rPr>
                <w:rFonts w:ascii="Arial" w:eastAsia="MS Mincho" w:hAnsi="Arial" w:cs="Arial"/>
                <w:lang w:val="en-US" w:eastAsia="ja-JP"/>
              </w:rPr>
            </w:pPr>
            <w:r w:rsidRPr="002D501A">
              <w:rPr>
                <w:rFonts w:ascii="Arial" w:eastAsia="MS Mincho" w:hAnsi="Arial" w:cs="Arial"/>
                <w:highlight w:val="green"/>
                <w:lang w:val="en-US" w:eastAsia="ja-JP"/>
              </w:rPr>
              <w:t>RAN2#105 agreements:</w:t>
            </w:r>
          </w:p>
          <w:p w14:paraId="5602E94E" w14:textId="5616F3CB" w:rsidR="002D501A" w:rsidRPr="002D501A" w:rsidRDefault="002D501A" w:rsidP="002D501A">
            <w:pPr>
              <w:pStyle w:val="ListParagraph"/>
              <w:numPr>
                <w:ilvl w:val="0"/>
                <w:numId w:val="24"/>
              </w:numPr>
              <w:tabs>
                <w:tab w:val="num" w:pos="1619"/>
              </w:tabs>
              <w:spacing w:before="60"/>
              <w:ind w:leftChars="0"/>
              <w:rPr>
                <w:rFonts w:ascii="Arial" w:eastAsia="MS Mincho" w:hAnsi="Arial"/>
                <w:szCs w:val="24"/>
              </w:rPr>
            </w:pPr>
            <w:r w:rsidRPr="002D501A">
              <w:rPr>
                <w:rFonts w:ascii="Arial" w:eastAsia="MS Mincho" w:hAnsi="Arial"/>
                <w:noProof/>
                <w:szCs w:val="24"/>
              </w:rPr>
              <w:t>Rel-16 non-BL UEs supporting CE mode can operate in CE mode in both idle and connected mode in standalone deployment regardless of whether criterion S for normal coverage is fulfilled.</w:t>
            </w:r>
          </w:p>
          <w:p w14:paraId="48BD2F40" w14:textId="230A25DF" w:rsidR="002D501A" w:rsidRPr="002D501A" w:rsidRDefault="002D501A" w:rsidP="002D501A">
            <w:pPr>
              <w:pStyle w:val="ListParagraph"/>
              <w:numPr>
                <w:ilvl w:val="0"/>
                <w:numId w:val="24"/>
              </w:numPr>
              <w:tabs>
                <w:tab w:val="num" w:pos="1619"/>
              </w:tabs>
              <w:spacing w:before="60"/>
              <w:ind w:leftChars="0"/>
              <w:rPr>
                <w:rFonts w:ascii="Arial" w:eastAsia="MS Mincho" w:hAnsi="Arial"/>
                <w:noProof/>
                <w:szCs w:val="24"/>
              </w:rPr>
            </w:pPr>
            <w:r w:rsidRPr="002D501A">
              <w:rPr>
                <w:rFonts w:ascii="Arial" w:eastAsia="MS Mincho" w:hAnsi="Arial"/>
                <w:noProof/>
                <w:szCs w:val="24"/>
              </w:rPr>
              <w:t>FFS if legacy non-BL UEs supporting CE mode can operate in CE mode in both idle and connected mode in standalone deployment regardless of whether criterion S for normal coverage is fulfilled.</w:t>
            </w:r>
          </w:p>
          <w:p w14:paraId="1CCA82E5" w14:textId="56CC60BB" w:rsidR="002D501A" w:rsidRPr="002D501A" w:rsidRDefault="002D501A" w:rsidP="002D501A">
            <w:pPr>
              <w:pStyle w:val="ListParagraph"/>
              <w:numPr>
                <w:ilvl w:val="0"/>
                <w:numId w:val="24"/>
              </w:numPr>
              <w:tabs>
                <w:tab w:val="num" w:pos="1619"/>
              </w:tabs>
              <w:spacing w:before="60"/>
              <w:ind w:leftChars="0"/>
              <w:rPr>
                <w:rFonts w:ascii="Arial" w:eastAsia="MS Mincho" w:hAnsi="Arial"/>
                <w:szCs w:val="24"/>
              </w:rPr>
            </w:pPr>
            <w:r w:rsidRPr="002D501A">
              <w:rPr>
                <w:rFonts w:ascii="Arial" w:eastAsia="MS Mincho" w:hAnsi="Arial"/>
                <w:noProof/>
                <w:szCs w:val="24"/>
              </w:rPr>
              <w:t>I</w:t>
            </w:r>
            <w:proofErr w:type="spellStart"/>
            <w:r w:rsidRPr="002D501A">
              <w:rPr>
                <w:rFonts w:ascii="Arial" w:eastAsia="MS Mincho" w:hAnsi="Arial"/>
                <w:szCs w:val="24"/>
              </w:rPr>
              <w:t>ntroduce</w:t>
            </w:r>
            <w:proofErr w:type="spellEnd"/>
            <w:r w:rsidRPr="002D501A">
              <w:rPr>
                <w:rFonts w:ascii="Arial" w:eastAsia="MS Mincho" w:hAnsi="Arial"/>
                <w:szCs w:val="24"/>
              </w:rPr>
              <w:t xml:space="preserve"> </w:t>
            </w:r>
            <w:proofErr w:type="spellStart"/>
            <w:r w:rsidRPr="002D501A">
              <w:rPr>
                <w:rFonts w:ascii="Arial" w:eastAsia="MS Mincho" w:hAnsi="Arial"/>
                <w:szCs w:val="24"/>
              </w:rPr>
              <w:t>signalling</w:t>
            </w:r>
            <w:proofErr w:type="spellEnd"/>
            <w:r w:rsidRPr="002D501A">
              <w:rPr>
                <w:rFonts w:ascii="Arial" w:eastAsia="MS Mincho" w:hAnsi="Arial"/>
                <w:szCs w:val="24"/>
              </w:rPr>
              <w:t xml:space="preserve"> in SIB1-BR to enable using the LTE control channel region for broadcast transmission assuming that only an indicator is needed.</w:t>
            </w:r>
          </w:p>
          <w:p w14:paraId="200C3A19" w14:textId="5E51C264" w:rsidR="002D501A" w:rsidRPr="002D501A" w:rsidRDefault="002D501A" w:rsidP="002D501A">
            <w:pPr>
              <w:pStyle w:val="ListParagraph"/>
              <w:numPr>
                <w:ilvl w:val="0"/>
                <w:numId w:val="24"/>
              </w:numPr>
              <w:tabs>
                <w:tab w:val="num" w:pos="1619"/>
              </w:tabs>
              <w:spacing w:before="60"/>
              <w:ind w:leftChars="0"/>
              <w:rPr>
                <w:rFonts w:ascii="Arial" w:eastAsia="MS Mincho" w:hAnsi="Arial"/>
                <w:szCs w:val="24"/>
              </w:rPr>
            </w:pPr>
            <w:r w:rsidRPr="002D501A">
              <w:rPr>
                <w:rFonts w:ascii="Arial" w:eastAsia="MS Mincho" w:hAnsi="Arial"/>
                <w:szCs w:val="24"/>
              </w:rPr>
              <w:t xml:space="preserve">FFS: Introduce </w:t>
            </w:r>
            <w:proofErr w:type="spellStart"/>
            <w:r w:rsidRPr="002D501A">
              <w:rPr>
                <w:rFonts w:ascii="Arial" w:eastAsia="MS Mincho" w:hAnsi="Arial"/>
                <w:szCs w:val="24"/>
              </w:rPr>
              <w:t>signalling</w:t>
            </w:r>
            <w:proofErr w:type="spellEnd"/>
            <w:r w:rsidRPr="002D501A">
              <w:rPr>
                <w:rFonts w:ascii="Arial" w:eastAsia="MS Mincho" w:hAnsi="Arial"/>
                <w:szCs w:val="24"/>
              </w:rPr>
              <w:t xml:space="preserve"> in a dedicated message to enable using the LTE control channel region for DL unicast transmission.</w:t>
            </w:r>
          </w:p>
          <w:p w14:paraId="74C68158" w14:textId="60552614" w:rsidR="00E14C5A" w:rsidRPr="002D501A" w:rsidRDefault="002D501A" w:rsidP="00856D71">
            <w:pPr>
              <w:pStyle w:val="ListParagraph"/>
              <w:numPr>
                <w:ilvl w:val="0"/>
                <w:numId w:val="24"/>
              </w:numPr>
              <w:tabs>
                <w:tab w:val="num" w:pos="1619"/>
              </w:tabs>
              <w:spacing w:before="60"/>
              <w:ind w:leftChars="0"/>
              <w:rPr>
                <w:rFonts w:ascii="Arial" w:eastAsia="MS Mincho" w:hAnsi="Arial"/>
                <w:b/>
                <w:noProof/>
                <w:szCs w:val="24"/>
              </w:rPr>
            </w:pPr>
            <w:r w:rsidRPr="002D501A">
              <w:rPr>
                <w:rFonts w:ascii="Arial" w:eastAsia="MS Mincho" w:hAnsi="Arial"/>
                <w:szCs w:val="24"/>
              </w:rPr>
              <w:t>Introduce UE capability to indicate that UE supports unicast PDSCH reception in LTE control channel region.</w:t>
            </w:r>
          </w:p>
        </w:tc>
      </w:tr>
    </w:tbl>
    <w:p w14:paraId="258145BC" w14:textId="77777777" w:rsidR="00E14C5A" w:rsidRDefault="00E14C5A" w:rsidP="00856D71">
      <w:pPr>
        <w:rPr>
          <w:rFonts w:ascii="Arial" w:hAnsi="Arial" w:cs="Arial"/>
        </w:rPr>
      </w:pPr>
    </w:p>
    <w:p w14:paraId="43022880" w14:textId="6ECB127D" w:rsidR="002D501A" w:rsidRDefault="002D501A" w:rsidP="002D501A">
      <w:pPr>
        <w:rPr>
          <w:rFonts w:ascii="Arial" w:hAnsi="Arial" w:cs="Arial"/>
          <w:iCs/>
        </w:rPr>
      </w:pPr>
      <w:r>
        <w:rPr>
          <w:rFonts w:ascii="Arial" w:hAnsi="Arial" w:cs="Arial"/>
          <w:iCs/>
        </w:rPr>
        <w:t xml:space="preserve">RAN2 discussed </w:t>
      </w:r>
      <w:r w:rsidRPr="007A789B">
        <w:rPr>
          <w:rFonts w:ascii="Arial" w:hAnsi="Arial" w:cs="Arial"/>
          <w:b/>
          <w:iCs/>
        </w:rPr>
        <w:t>connection to 5GC</w:t>
      </w:r>
      <w:r>
        <w:rPr>
          <w:rFonts w:ascii="Arial" w:hAnsi="Arial" w:cs="Arial"/>
          <w:iCs/>
        </w:rPr>
        <w:t>, with the</w:t>
      </w:r>
      <w:r w:rsidR="007A789B">
        <w:rPr>
          <w:rFonts w:ascii="Arial" w:hAnsi="Arial" w:cs="Arial"/>
          <w:iCs/>
        </w:rPr>
        <w:t xml:space="preserve"> following agreements: </w:t>
      </w:r>
    </w:p>
    <w:tbl>
      <w:tblPr>
        <w:tblStyle w:val="TableGrid"/>
        <w:tblW w:w="0" w:type="auto"/>
        <w:tblLook w:val="04A0" w:firstRow="1" w:lastRow="0" w:firstColumn="1" w:lastColumn="0" w:noHBand="0" w:noVBand="1"/>
      </w:tblPr>
      <w:tblGrid>
        <w:gridCol w:w="10194"/>
      </w:tblGrid>
      <w:tr w:rsidR="00934324" w14:paraId="12D51A81" w14:textId="77777777" w:rsidTr="00934324">
        <w:tc>
          <w:tcPr>
            <w:tcW w:w="10194" w:type="dxa"/>
          </w:tcPr>
          <w:p w14:paraId="39416480" w14:textId="77777777" w:rsidR="00D63619" w:rsidRPr="00D63619" w:rsidRDefault="00C7734D" w:rsidP="00D63619">
            <w:pPr>
              <w:spacing w:before="60"/>
              <w:ind w:left="1259" w:hanging="1259"/>
              <w:rPr>
                <w:rFonts w:ascii="Arial" w:hAnsi="Arial" w:cs="Arial"/>
                <w:noProof/>
              </w:rPr>
            </w:pPr>
            <w:hyperlink r:id="rId26" w:history="1">
              <w:r w:rsidR="00D63619" w:rsidRPr="00D63619">
                <w:rPr>
                  <w:rStyle w:val="Hyperlink"/>
                  <w:rFonts w:ascii="Arial" w:hAnsi="Arial" w:cs="Arial"/>
                </w:rPr>
                <w:t>R2-1902432</w:t>
              </w:r>
            </w:hyperlink>
            <w:r w:rsidR="00D63619" w:rsidRPr="00D63619">
              <w:rPr>
                <w:rFonts w:ascii="Arial" w:hAnsi="Arial" w:cs="Arial"/>
              </w:rPr>
              <w:tab/>
            </w:r>
            <w:r w:rsidR="00D63619" w:rsidRPr="00D63619">
              <w:rPr>
                <w:rFonts w:ascii="Arial" w:hAnsi="Arial" w:cs="Arial"/>
                <w:noProof/>
              </w:rPr>
              <w:t>[Draft] Response LS on Completion of Study on Cellular IoT support and evolution for the 5G System</w:t>
            </w:r>
            <w:r w:rsidR="00D63619" w:rsidRPr="00D63619">
              <w:rPr>
                <w:rFonts w:ascii="Arial" w:hAnsi="Arial" w:cs="Arial"/>
                <w:noProof/>
              </w:rPr>
              <w:tab/>
              <w:t>Qualcomm Incorporated</w:t>
            </w:r>
            <w:r w:rsidR="00D63619" w:rsidRPr="00D63619">
              <w:rPr>
                <w:rFonts w:ascii="Arial" w:hAnsi="Arial" w:cs="Arial"/>
                <w:noProof/>
              </w:rPr>
              <w:tab/>
              <w:t>LS out</w:t>
            </w:r>
            <w:r w:rsidR="00D63619" w:rsidRPr="00D63619">
              <w:rPr>
                <w:rFonts w:ascii="Arial" w:hAnsi="Arial" w:cs="Arial"/>
                <w:noProof/>
              </w:rPr>
              <w:tab/>
              <w:t>Rel-16</w:t>
            </w:r>
            <w:r w:rsidR="00D63619" w:rsidRPr="00D63619">
              <w:rPr>
                <w:rFonts w:ascii="Arial" w:hAnsi="Arial" w:cs="Arial"/>
                <w:noProof/>
              </w:rPr>
              <w:tab/>
              <w:t>NB_IOTenh3-Core, LTE_eMTC5-Core</w:t>
            </w:r>
            <w:r w:rsidR="00D63619" w:rsidRPr="00D63619">
              <w:rPr>
                <w:rFonts w:ascii="Arial" w:hAnsi="Arial" w:cs="Arial"/>
                <w:noProof/>
              </w:rPr>
              <w:tab/>
              <w:t>To:SA2. RAN3, CT</w:t>
            </w:r>
            <w:r w:rsidR="00D63619" w:rsidRPr="00D63619">
              <w:rPr>
                <w:rFonts w:ascii="Arial" w:hAnsi="Arial" w:cs="Arial"/>
                <w:noProof/>
              </w:rPr>
              <w:tab/>
              <w:t>Cc:SA, RAN</w:t>
            </w:r>
          </w:p>
          <w:p w14:paraId="1CB965DB" w14:textId="77777777" w:rsidR="00D63619" w:rsidRDefault="00D63619" w:rsidP="00D63619">
            <w:pPr>
              <w:pStyle w:val="Agreement"/>
              <w:rPr>
                <w:color w:val="000000"/>
              </w:rPr>
            </w:pPr>
            <w:r>
              <w:t xml:space="preserve">Change </w:t>
            </w:r>
            <w:r w:rsidRPr="00F64301">
              <w:rPr>
                <w:color w:val="000000"/>
              </w:rPr>
              <w:t>RRC-INACTIVE</w:t>
            </w:r>
            <w:r>
              <w:rPr>
                <w:color w:val="000000"/>
              </w:rPr>
              <w:t xml:space="preserve"> to </w:t>
            </w:r>
            <w:r w:rsidRPr="00F64301">
              <w:rPr>
                <w:color w:val="000000"/>
              </w:rPr>
              <w:t>RRC</w:t>
            </w:r>
            <w:r>
              <w:rPr>
                <w:color w:val="000000"/>
              </w:rPr>
              <w:t>_</w:t>
            </w:r>
            <w:r w:rsidRPr="00F64301">
              <w:rPr>
                <w:color w:val="000000"/>
              </w:rPr>
              <w:t>INACTIVE</w:t>
            </w:r>
          </w:p>
          <w:p w14:paraId="0F8556DB" w14:textId="77777777" w:rsidR="00D63619" w:rsidRDefault="00D63619" w:rsidP="00D63619">
            <w:pPr>
              <w:pStyle w:val="Doc-text2"/>
            </w:pPr>
          </w:p>
          <w:p w14:paraId="0961D04D" w14:textId="426B789E" w:rsidR="00D63619" w:rsidRPr="00714E9D" w:rsidRDefault="00D63619" w:rsidP="00D63619">
            <w:pPr>
              <w:pStyle w:val="LSApproved"/>
            </w:pPr>
            <w:r>
              <w:t xml:space="preserve">LS is approved in </w:t>
            </w:r>
            <w:hyperlink r:id="rId27" w:history="1">
              <w:r w:rsidRPr="00B04203">
                <w:rPr>
                  <w:rStyle w:val="Hyperlink"/>
                </w:rPr>
                <w:t>R2-1902436</w:t>
              </w:r>
            </w:hyperlink>
            <w:r>
              <w:t xml:space="preserve"> with the change above.</w:t>
            </w:r>
          </w:p>
          <w:p w14:paraId="09C62DBB" w14:textId="77777777" w:rsidR="00934324" w:rsidRDefault="00934324" w:rsidP="002D501A">
            <w:pPr>
              <w:rPr>
                <w:rFonts w:ascii="Arial" w:hAnsi="Arial" w:cs="Arial"/>
                <w:iCs/>
              </w:rPr>
            </w:pPr>
          </w:p>
        </w:tc>
      </w:tr>
    </w:tbl>
    <w:p w14:paraId="7B4C0D32" w14:textId="77777777" w:rsidR="007A789B" w:rsidRPr="00425ED3" w:rsidRDefault="007A789B" w:rsidP="002D501A">
      <w:pPr>
        <w:rPr>
          <w:rFonts w:ascii="Arial" w:hAnsi="Arial" w:cs="Arial"/>
          <w:iCs/>
        </w:rPr>
      </w:pPr>
    </w:p>
    <w:p w14:paraId="4A0985CB" w14:textId="77E1B990" w:rsidR="00C21339" w:rsidRDefault="00701410" w:rsidP="00A86AB5">
      <w:pPr>
        <w:pStyle w:val="Heading4"/>
        <w:rPr>
          <w:lang w:eastAsia="ja-JP"/>
        </w:rPr>
      </w:pPr>
      <w:r>
        <w:rPr>
          <w:lang w:eastAsia="ja-JP"/>
        </w:rPr>
        <w:t>2.2.2</w:t>
      </w:r>
      <w:r>
        <w:rPr>
          <w:lang w:eastAsia="ja-JP"/>
        </w:rPr>
        <w:tab/>
        <w:t>Remaining Open issues</w:t>
      </w:r>
    </w:p>
    <w:p w14:paraId="633018E0" w14:textId="77777777" w:rsidR="001E5C97" w:rsidRPr="00D367DB" w:rsidRDefault="001E5C97" w:rsidP="001E5C97">
      <w:pPr>
        <w:rPr>
          <w:rFonts w:ascii="Arial" w:hAnsi="Arial" w:cs="Arial"/>
          <w:iCs/>
        </w:rPr>
      </w:pPr>
      <w:r w:rsidRPr="00D367DB">
        <w:rPr>
          <w:rFonts w:ascii="Arial" w:hAnsi="Arial" w:cs="Arial"/>
          <w:iCs/>
        </w:rPr>
        <w:t xml:space="preserve">Specify </w:t>
      </w:r>
      <w:r>
        <w:rPr>
          <w:rFonts w:ascii="Arial" w:hAnsi="Arial" w:cs="Arial"/>
          <w:iCs/>
        </w:rPr>
        <w:t>air interface higher</w:t>
      </w:r>
      <w:r w:rsidRPr="00D367DB">
        <w:rPr>
          <w:rFonts w:ascii="Arial" w:hAnsi="Arial" w:cs="Arial"/>
          <w:iCs/>
        </w:rPr>
        <w:t xml:space="preserve"> layer aspects of the following improvements for BL/CE UEs:</w:t>
      </w:r>
    </w:p>
    <w:p w14:paraId="38868A82" w14:textId="77777777" w:rsidR="001E5C97" w:rsidRDefault="001E5C97" w:rsidP="001E5C97">
      <w:pPr>
        <w:pStyle w:val="ListParagraph"/>
        <w:numPr>
          <w:ilvl w:val="0"/>
          <w:numId w:val="19"/>
        </w:numPr>
        <w:ind w:leftChars="0"/>
        <w:rPr>
          <w:rFonts w:ascii="Arial" w:hAnsi="Arial" w:cs="Arial"/>
          <w:iCs/>
          <w:sz w:val="20"/>
          <w:szCs w:val="20"/>
        </w:rPr>
      </w:pPr>
      <w:r>
        <w:rPr>
          <w:rFonts w:ascii="Arial" w:hAnsi="Arial" w:cs="Arial"/>
          <w:iCs/>
          <w:sz w:val="20"/>
          <w:szCs w:val="20"/>
        </w:rPr>
        <w:t>Specify support for mobile-terminated (MT) early data transmission (EDT)</w:t>
      </w:r>
    </w:p>
    <w:p w14:paraId="6F356A3B" w14:textId="3783BFA8" w:rsidR="001E5C97" w:rsidRDefault="001E5C97" w:rsidP="001E5C97">
      <w:pPr>
        <w:pStyle w:val="ListParagraph"/>
        <w:numPr>
          <w:ilvl w:val="0"/>
          <w:numId w:val="19"/>
        </w:numPr>
        <w:ind w:leftChars="0"/>
        <w:rPr>
          <w:rFonts w:ascii="Arial" w:hAnsi="Arial" w:cs="Arial"/>
          <w:iCs/>
          <w:sz w:val="20"/>
          <w:szCs w:val="20"/>
        </w:rPr>
      </w:pPr>
      <w:r w:rsidRPr="00D367DB">
        <w:rPr>
          <w:rFonts w:ascii="Arial" w:hAnsi="Arial" w:cs="Arial"/>
          <w:iCs/>
          <w:sz w:val="20"/>
          <w:szCs w:val="20"/>
        </w:rPr>
        <w:t>Specify quality report in M</w:t>
      </w:r>
      <w:r>
        <w:rPr>
          <w:rFonts w:ascii="Arial" w:hAnsi="Arial" w:cs="Arial"/>
          <w:iCs/>
          <w:sz w:val="20"/>
          <w:szCs w:val="20"/>
        </w:rPr>
        <w:t>sg</w:t>
      </w:r>
      <w:r w:rsidRPr="00D367DB">
        <w:rPr>
          <w:rFonts w:ascii="Arial" w:hAnsi="Arial" w:cs="Arial"/>
          <w:iCs/>
          <w:sz w:val="20"/>
          <w:szCs w:val="20"/>
        </w:rPr>
        <w:t>3 at least for EDT</w:t>
      </w:r>
    </w:p>
    <w:p w14:paraId="657E2B16" w14:textId="6F6D45A4" w:rsidR="001E5C97" w:rsidRPr="001E5C97" w:rsidRDefault="001E5C97" w:rsidP="001E5C97">
      <w:pPr>
        <w:pStyle w:val="ListParagraph"/>
        <w:numPr>
          <w:ilvl w:val="0"/>
          <w:numId w:val="19"/>
        </w:numPr>
        <w:ind w:leftChars="0"/>
        <w:rPr>
          <w:rFonts w:ascii="Arial" w:hAnsi="Arial" w:cs="Arial"/>
          <w:iCs/>
          <w:sz w:val="20"/>
          <w:szCs w:val="20"/>
        </w:rPr>
      </w:pPr>
      <w:r w:rsidRPr="001E5C97">
        <w:rPr>
          <w:rFonts w:ascii="Arial" w:hAnsi="Arial" w:cs="Arial"/>
          <w:iCs/>
          <w:sz w:val="20"/>
          <w:szCs w:val="20"/>
        </w:rPr>
        <w:t>Specify aperiodic quality report in connected mode using same quality definition as in Msg3</w:t>
      </w:r>
    </w:p>
    <w:p w14:paraId="74C16AF0" w14:textId="77777777" w:rsidR="001E5C97" w:rsidRPr="00D367DB" w:rsidRDefault="001E5C97" w:rsidP="001E5C97">
      <w:pPr>
        <w:pStyle w:val="ListParagraph"/>
        <w:numPr>
          <w:ilvl w:val="0"/>
          <w:numId w:val="19"/>
        </w:numPr>
        <w:ind w:leftChars="0"/>
        <w:rPr>
          <w:rFonts w:ascii="Arial" w:hAnsi="Arial" w:cs="Arial"/>
          <w:iCs/>
          <w:sz w:val="20"/>
          <w:szCs w:val="20"/>
        </w:rPr>
      </w:pPr>
      <w:r w:rsidRPr="00D367DB">
        <w:rPr>
          <w:rFonts w:ascii="Arial" w:hAnsi="Arial" w:cs="Arial"/>
          <w:iCs/>
          <w:sz w:val="20"/>
          <w:szCs w:val="20"/>
        </w:rPr>
        <w:t>Specify MPDCCH performance improvement by using CRS at least for connected mode</w:t>
      </w:r>
    </w:p>
    <w:p w14:paraId="473741B6" w14:textId="77777777" w:rsidR="001E5C97" w:rsidRPr="00D367DB" w:rsidRDefault="001E5C97" w:rsidP="001E5C97">
      <w:pPr>
        <w:pStyle w:val="ListParagraph"/>
        <w:numPr>
          <w:ilvl w:val="0"/>
          <w:numId w:val="19"/>
        </w:numPr>
        <w:ind w:leftChars="0"/>
        <w:rPr>
          <w:rFonts w:ascii="Arial" w:hAnsi="Arial" w:cs="Arial"/>
          <w:iCs/>
          <w:sz w:val="20"/>
          <w:szCs w:val="20"/>
        </w:rPr>
      </w:pPr>
      <w:r w:rsidRPr="00D367DB">
        <w:rPr>
          <w:rFonts w:ascii="Arial" w:hAnsi="Arial" w:cs="Arial"/>
          <w:iCs/>
          <w:sz w:val="20"/>
          <w:szCs w:val="20"/>
        </w:rPr>
        <w:t>Specify support for UE-group wake-up signal (WUS)</w:t>
      </w:r>
    </w:p>
    <w:p w14:paraId="2DE0B205" w14:textId="77777777" w:rsidR="001E5C97" w:rsidRPr="00D367DB" w:rsidRDefault="001E5C97" w:rsidP="001E5C97">
      <w:pPr>
        <w:pStyle w:val="ListParagraph"/>
        <w:numPr>
          <w:ilvl w:val="0"/>
          <w:numId w:val="19"/>
        </w:numPr>
        <w:ind w:leftChars="0"/>
        <w:rPr>
          <w:rFonts w:ascii="Arial" w:hAnsi="Arial" w:cs="Arial"/>
          <w:iCs/>
          <w:sz w:val="20"/>
          <w:szCs w:val="20"/>
        </w:rPr>
      </w:pPr>
      <w:r w:rsidRPr="00D367DB">
        <w:rPr>
          <w:rFonts w:ascii="Arial" w:hAnsi="Arial" w:cs="Arial"/>
          <w:iCs/>
          <w:sz w:val="20"/>
          <w:szCs w:val="20"/>
        </w:rPr>
        <w:t>Specify support for transmission in preconfigured resources in idle and/or connected mode based on SC-FDMA waveform for UEs with a valid timing advance</w:t>
      </w:r>
    </w:p>
    <w:p w14:paraId="201A278F" w14:textId="77777777" w:rsidR="001E5C97" w:rsidRPr="00D367DB" w:rsidRDefault="001E5C97" w:rsidP="001E5C97">
      <w:pPr>
        <w:pStyle w:val="ListParagraph"/>
        <w:numPr>
          <w:ilvl w:val="0"/>
          <w:numId w:val="19"/>
        </w:numPr>
        <w:ind w:leftChars="0"/>
        <w:rPr>
          <w:rFonts w:ascii="Arial" w:hAnsi="Arial" w:cs="Arial"/>
          <w:iCs/>
          <w:sz w:val="20"/>
          <w:szCs w:val="20"/>
        </w:rPr>
      </w:pPr>
      <w:r w:rsidRPr="00D367DB">
        <w:rPr>
          <w:rFonts w:ascii="Arial" w:hAnsi="Arial" w:cs="Arial"/>
          <w:iCs/>
          <w:sz w:val="20"/>
          <w:szCs w:val="20"/>
        </w:rPr>
        <w:t>Specify scheduling multiple DL/UL transport blocks with or without DCI for SC-PTM and unicast</w:t>
      </w:r>
    </w:p>
    <w:p w14:paraId="0E5B3115" w14:textId="77777777" w:rsidR="001E5C97" w:rsidRPr="00D367DB" w:rsidRDefault="001E5C97" w:rsidP="001E5C97">
      <w:pPr>
        <w:pStyle w:val="ListParagraph"/>
        <w:numPr>
          <w:ilvl w:val="0"/>
          <w:numId w:val="19"/>
        </w:numPr>
        <w:ind w:leftChars="0"/>
        <w:rPr>
          <w:rFonts w:ascii="Arial" w:hAnsi="Arial" w:cs="Arial"/>
          <w:iCs/>
          <w:sz w:val="20"/>
          <w:szCs w:val="20"/>
        </w:rPr>
      </w:pPr>
      <w:r w:rsidRPr="00D367DB">
        <w:rPr>
          <w:rFonts w:ascii="Arial" w:hAnsi="Arial" w:cs="Arial"/>
          <w:iCs/>
          <w:sz w:val="20"/>
          <w:szCs w:val="20"/>
        </w:rPr>
        <w:t>Specify CE mode A and B improvements for non-BL UEs</w:t>
      </w:r>
    </w:p>
    <w:p w14:paraId="756CC1D6" w14:textId="77777777" w:rsidR="001E5C97" w:rsidRPr="00D367DB" w:rsidRDefault="001E5C97" w:rsidP="001E5C97">
      <w:pPr>
        <w:pStyle w:val="ListParagraph"/>
        <w:numPr>
          <w:ilvl w:val="0"/>
          <w:numId w:val="19"/>
        </w:numPr>
        <w:ind w:leftChars="0"/>
        <w:rPr>
          <w:rFonts w:ascii="Arial" w:hAnsi="Arial" w:cs="Arial"/>
          <w:iCs/>
          <w:sz w:val="20"/>
          <w:szCs w:val="20"/>
        </w:rPr>
      </w:pPr>
      <w:r w:rsidRPr="00D367DB">
        <w:rPr>
          <w:rFonts w:ascii="Arial" w:hAnsi="Arial" w:cs="Arial"/>
          <w:iCs/>
          <w:sz w:val="20"/>
          <w:szCs w:val="20"/>
        </w:rPr>
        <w:t>Enable the use of LTE control channel region for DL transmission (MPDCCH/PDSCH) to BL/CE UEs</w:t>
      </w:r>
    </w:p>
    <w:p w14:paraId="2381737F" w14:textId="77777777" w:rsidR="001E5C97" w:rsidRDefault="001E5C97" w:rsidP="001E5C97">
      <w:pPr>
        <w:pStyle w:val="ListParagraph"/>
        <w:numPr>
          <w:ilvl w:val="0"/>
          <w:numId w:val="19"/>
        </w:numPr>
        <w:ind w:leftChars="0"/>
        <w:rPr>
          <w:rFonts w:ascii="Arial" w:hAnsi="Arial" w:cs="Arial"/>
          <w:iCs/>
          <w:sz w:val="20"/>
          <w:szCs w:val="20"/>
        </w:rPr>
      </w:pPr>
      <w:r w:rsidRPr="00D367DB">
        <w:rPr>
          <w:rFonts w:ascii="Arial" w:hAnsi="Arial" w:cs="Arial"/>
          <w:iCs/>
          <w:sz w:val="20"/>
          <w:szCs w:val="20"/>
        </w:rPr>
        <w:t>Consider improving the DL RSRP and, if needed, RSRQ measurement accuracy, through use of RSS</w:t>
      </w:r>
    </w:p>
    <w:p w14:paraId="6C7021C3" w14:textId="77777777" w:rsidR="001E5C97" w:rsidRPr="00D367DB" w:rsidRDefault="001E5C97" w:rsidP="001E5C97">
      <w:pPr>
        <w:pStyle w:val="ListParagraph"/>
        <w:numPr>
          <w:ilvl w:val="0"/>
          <w:numId w:val="19"/>
        </w:numPr>
        <w:ind w:leftChars="0"/>
        <w:rPr>
          <w:rFonts w:ascii="Arial" w:hAnsi="Arial" w:cs="Arial"/>
          <w:iCs/>
          <w:sz w:val="20"/>
          <w:szCs w:val="20"/>
        </w:rPr>
      </w:pPr>
      <w:r>
        <w:rPr>
          <w:rFonts w:ascii="Arial" w:hAnsi="Arial" w:cs="Arial"/>
          <w:iCs/>
          <w:sz w:val="20"/>
          <w:szCs w:val="20"/>
        </w:rPr>
        <w:t>Specify relaxations of RRM measurements for serving cell for UEs using WUS for at least low mobility UEs</w:t>
      </w:r>
    </w:p>
    <w:p w14:paraId="266C6634" w14:textId="48C67B3B" w:rsidR="001E5C97" w:rsidRDefault="001E5C97" w:rsidP="001E5C97">
      <w:pPr>
        <w:pStyle w:val="ListParagraph"/>
        <w:numPr>
          <w:ilvl w:val="0"/>
          <w:numId w:val="19"/>
        </w:numPr>
        <w:ind w:leftChars="0"/>
        <w:rPr>
          <w:rFonts w:ascii="Arial" w:hAnsi="Arial" w:cs="Arial"/>
          <w:iCs/>
          <w:sz w:val="20"/>
          <w:szCs w:val="20"/>
        </w:rPr>
      </w:pPr>
      <w:r w:rsidRPr="00D85530">
        <w:rPr>
          <w:rFonts w:ascii="Arial" w:hAnsi="Arial" w:cs="Arial"/>
          <w:iCs/>
          <w:sz w:val="20"/>
          <w:szCs w:val="20"/>
        </w:rPr>
        <w:t xml:space="preserve">Conclude on additional potential specification enhancement for improving the performance of coexistence of </w:t>
      </w:r>
      <w:r>
        <w:rPr>
          <w:rFonts w:ascii="Arial" w:hAnsi="Arial" w:cs="Arial"/>
          <w:iCs/>
          <w:sz w:val="20"/>
          <w:szCs w:val="20"/>
        </w:rPr>
        <w:t>LTE-MTC</w:t>
      </w:r>
      <w:r w:rsidRPr="00D85530">
        <w:rPr>
          <w:rFonts w:ascii="Arial" w:hAnsi="Arial" w:cs="Arial"/>
          <w:iCs/>
          <w:sz w:val="20"/>
          <w:szCs w:val="20"/>
        </w:rPr>
        <w:t xml:space="preserve"> with NR</w:t>
      </w:r>
    </w:p>
    <w:p w14:paraId="547F932A" w14:textId="4DCF141B" w:rsidR="001E5C97" w:rsidRPr="001E5C97" w:rsidRDefault="001E5C97" w:rsidP="001E5C97">
      <w:pPr>
        <w:pStyle w:val="ListParagraph"/>
        <w:numPr>
          <w:ilvl w:val="0"/>
          <w:numId w:val="19"/>
        </w:numPr>
        <w:ind w:leftChars="0"/>
        <w:rPr>
          <w:rFonts w:ascii="Arial" w:hAnsi="Arial" w:cs="Arial"/>
          <w:iCs/>
          <w:sz w:val="20"/>
          <w:szCs w:val="20"/>
        </w:rPr>
      </w:pPr>
      <w:r w:rsidRPr="001E5C97">
        <w:rPr>
          <w:rFonts w:ascii="Arial" w:hAnsi="Arial" w:cs="Arial"/>
          <w:iCs/>
          <w:sz w:val="20"/>
          <w:szCs w:val="20"/>
        </w:rPr>
        <w:t xml:space="preserve">Specify support for </w:t>
      </w:r>
      <w:r>
        <w:rPr>
          <w:rFonts w:ascii="Arial" w:hAnsi="Arial" w:cs="Arial"/>
          <w:iCs/>
          <w:sz w:val="20"/>
          <w:szCs w:val="20"/>
        </w:rPr>
        <w:t xml:space="preserve">connection to 5GC including </w:t>
      </w:r>
      <w:proofErr w:type="spellStart"/>
      <w:r>
        <w:rPr>
          <w:rFonts w:ascii="Arial" w:hAnsi="Arial" w:cs="Arial"/>
          <w:iCs/>
          <w:sz w:val="20"/>
          <w:szCs w:val="20"/>
        </w:rPr>
        <w:t>eDRX</w:t>
      </w:r>
      <w:proofErr w:type="spellEnd"/>
      <w:r>
        <w:rPr>
          <w:rFonts w:ascii="Arial" w:hAnsi="Arial" w:cs="Arial"/>
          <w:iCs/>
          <w:sz w:val="20"/>
          <w:szCs w:val="20"/>
        </w:rPr>
        <w:t>, EDT, etc.</w:t>
      </w:r>
    </w:p>
    <w:p w14:paraId="2998BA4E" w14:textId="77777777" w:rsidR="001E5C97" w:rsidRPr="001E5C97" w:rsidRDefault="001E5C97" w:rsidP="001E5C97">
      <w:pPr>
        <w:rPr>
          <w:lang w:eastAsia="ja-JP"/>
        </w:rPr>
      </w:pPr>
    </w:p>
    <w:p w14:paraId="6A5E9E27"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4AE61D1A" w14:textId="1B26095D" w:rsidR="00701410" w:rsidRDefault="00701410" w:rsidP="00701410">
      <w:pPr>
        <w:pStyle w:val="Heading4"/>
        <w:rPr>
          <w:lang w:eastAsia="ja-JP"/>
        </w:rPr>
      </w:pPr>
      <w:r>
        <w:rPr>
          <w:lang w:eastAsia="ja-JP"/>
        </w:rPr>
        <w:t>2.3.1</w:t>
      </w:r>
      <w:r>
        <w:rPr>
          <w:lang w:eastAsia="ja-JP"/>
        </w:rPr>
        <w:tab/>
        <w:t>Agreements</w:t>
      </w:r>
    </w:p>
    <w:p w14:paraId="69D0BEFD" w14:textId="1C303D66" w:rsidR="004B3C79" w:rsidRPr="0052301E" w:rsidRDefault="004B3C79" w:rsidP="004B3C79">
      <w:pPr>
        <w:tabs>
          <w:tab w:val="left" w:pos="567"/>
        </w:tabs>
        <w:overflowPunct/>
        <w:autoSpaceDE/>
        <w:autoSpaceDN/>
        <w:snapToGrid w:val="0"/>
        <w:spacing w:after="0"/>
        <w:textAlignment w:val="auto"/>
        <w:rPr>
          <w:rFonts w:ascii="Arial" w:hAnsi="Arial" w:cs="Arial"/>
          <w:bCs/>
          <w:u w:val="single"/>
          <w:lang w:val="en-US"/>
        </w:rPr>
      </w:pPr>
      <w:r w:rsidRPr="0052301E">
        <w:rPr>
          <w:rFonts w:ascii="Arial" w:hAnsi="Arial" w:cs="Arial"/>
        </w:rPr>
        <w:t>To RAN3#103,</w:t>
      </w:r>
      <w:r w:rsidR="00BC7AA4" w:rsidRPr="0052301E">
        <w:rPr>
          <w:rFonts w:ascii="Arial" w:hAnsi="Arial" w:cs="Arial"/>
        </w:rPr>
        <w:t xml:space="preserve"> 1</w:t>
      </w:r>
      <w:r w:rsidR="00BD783B">
        <w:rPr>
          <w:rFonts w:ascii="Arial" w:hAnsi="Arial" w:cs="Arial"/>
        </w:rPr>
        <w:t>8</w:t>
      </w:r>
      <w:r w:rsidRPr="0052301E">
        <w:rPr>
          <w:rFonts w:ascii="Arial" w:hAnsi="Arial" w:cs="Arial"/>
        </w:rPr>
        <w:t xml:space="preserve"> contributions were submitted (for details see agenda item 14 in </w:t>
      </w:r>
      <w:hyperlink r:id="rId28" w:history="1">
        <w:r w:rsidRPr="0052301E">
          <w:rPr>
            <w:rStyle w:val="Hyperlink"/>
            <w:rFonts w:ascii="Arial" w:hAnsi="Arial" w:cs="Arial"/>
          </w:rPr>
          <w:t>Tdoc list</w:t>
        </w:r>
      </w:hyperlink>
      <w:r w:rsidRPr="0052301E">
        <w:rPr>
          <w:rFonts w:ascii="Arial" w:hAnsi="Arial" w:cs="Arial"/>
        </w:rPr>
        <w:t>). A WI work plan was provided and presented</w:t>
      </w:r>
      <w:r w:rsidR="003D4240">
        <w:rPr>
          <w:rFonts w:ascii="Arial" w:hAnsi="Arial" w:cs="Arial"/>
        </w:rPr>
        <w:t xml:space="preserve"> </w:t>
      </w:r>
      <w:r w:rsidRPr="0052301E">
        <w:rPr>
          <w:rFonts w:ascii="Arial" w:hAnsi="Arial" w:cs="Arial"/>
        </w:rPr>
        <w:t>in</w:t>
      </w:r>
      <w:r w:rsidR="0052301E" w:rsidRPr="0052301E">
        <w:rPr>
          <w:rFonts w:ascii="Arial" w:hAnsi="Arial" w:cs="Arial"/>
        </w:rPr>
        <w:t xml:space="preserve"> </w:t>
      </w:r>
      <w:hyperlink r:id="rId29" w:history="1">
        <w:r w:rsidR="0052301E" w:rsidRPr="0052301E">
          <w:rPr>
            <w:rStyle w:val="Hyperlink"/>
            <w:rFonts w:ascii="Arial" w:hAnsi="Arial" w:cs="Arial"/>
            <w:bCs/>
          </w:rPr>
          <w:t>R3-190794</w:t>
        </w:r>
      </w:hyperlink>
      <w:r w:rsidRPr="003425B9">
        <w:rPr>
          <w:rFonts w:ascii="Arial" w:hAnsi="Arial" w:cs="Arial"/>
          <w:iCs/>
        </w:rPr>
        <w:t>.</w:t>
      </w:r>
    </w:p>
    <w:p w14:paraId="3B8EABD6" w14:textId="77777777" w:rsidR="008A104E" w:rsidRDefault="008A104E" w:rsidP="004B3C79">
      <w:pPr>
        <w:tabs>
          <w:tab w:val="left" w:pos="567"/>
        </w:tabs>
        <w:overflowPunct/>
        <w:autoSpaceDE/>
        <w:autoSpaceDN/>
        <w:snapToGrid w:val="0"/>
        <w:spacing w:after="0"/>
        <w:textAlignment w:val="auto"/>
        <w:rPr>
          <w:rFonts w:ascii="Arial" w:hAnsi="Arial" w:cs="Arial"/>
          <w:iCs/>
        </w:rPr>
      </w:pPr>
    </w:p>
    <w:p w14:paraId="5E6FCE95" w14:textId="6EB0B0CB" w:rsidR="00893D36" w:rsidRPr="00FF6C13" w:rsidRDefault="00FF6C13" w:rsidP="00FF6C13">
      <w:pPr>
        <w:rPr>
          <w:rFonts w:ascii="Arial" w:hAnsi="Arial" w:cs="Arial"/>
        </w:rPr>
      </w:pPr>
      <w:r w:rsidRPr="005A35D9">
        <w:rPr>
          <w:rFonts w:ascii="Arial" w:hAnsi="Arial" w:cs="Arial"/>
        </w:rPr>
        <w:t>RAN</w:t>
      </w:r>
      <w:r>
        <w:rPr>
          <w:rFonts w:ascii="Arial" w:hAnsi="Arial" w:cs="Arial"/>
        </w:rPr>
        <w:t>3</w:t>
      </w:r>
      <w:r w:rsidRPr="005A35D9">
        <w:rPr>
          <w:rFonts w:ascii="Arial" w:hAnsi="Arial" w:cs="Arial"/>
        </w:rPr>
        <w:t xml:space="preserve"> discussed </w:t>
      </w:r>
      <w:r w:rsidR="00DA4ACA" w:rsidRPr="00DA4ACA">
        <w:rPr>
          <w:rFonts w:ascii="Arial" w:hAnsi="Arial" w:cs="Arial"/>
          <w:b/>
        </w:rPr>
        <w:t>support of</w:t>
      </w:r>
      <w:r w:rsidR="00DA4ACA">
        <w:rPr>
          <w:rFonts w:ascii="Arial" w:hAnsi="Arial" w:cs="Arial"/>
        </w:rPr>
        <w:t xml:space="preserve"> </w:t>
      </w:r>
      <w:r>
        <w:rPr>
          <w:rFonts w:ascii="Arial" w:hAnsi="Arial" w:cs="Arial"/>
          <w:b/>
        </w:rPr>
        <w:t>mobile-terminated (MT) early data transmission (EDT)</w:t>
      </w:r>
      <w:r w:rsidR="004B2F7D">
        <w:rPr>
          <w:rFonts w:ascii="Arial" w:hAnsi="Arial" w:cs="Arial"/>
          <w:b/>
        </w:rPr>
        <w:t xml:space="preserve"> for LTE-MTC</w:t>
      </w:r>
      <w:r w:rsidRPr="005A35D9">
        <w:rPr>
          <w:rFonts w:ascii="Arial" w:hAnsi="Arial" w:cs="Arial"/>
        </w:rPr>
        <w:t xml:space="preserve"> </w:t>
      </w:r>
      <w:r>
        <w:rPr>
          <w:rFonts w:ascii="Arial" w:hAnsi="Arial" w:cs="Arial"/>
        </w:rPr>
        <w:t xml:space="preserve">jointly </w:t>
      </w:r>
      <w:r w:rsidR="00DA4ACA">
        <w:rPr>
          <w:rFonts w:ascii="Arial" w:hAnsi="Arial" w:cs="Arial"/>
        </w:rPr>
        <w:t>with</w:t>
      </w:r>
      <w:r>
        <w:rPr>
          <w:rFonts w:ascii="Arial" w:hAnsi="Arial" w:cs="Arial"/>
        </w:rPr>
        <w:t xml:space="preserve"> NB-</w:t>
      </w:r>
      <w:r w:rsidR="00DA4ACA">
        <w:rPr>
          <w:rFonts w:ascii="Arial" w:hAnsi="Arial" w:cs="Arial"/>
        </w:rPr>
        <w:t>IoT</w:t>
      </w:r>
      <w:r w:rsidR="004B2F7D">
        <w:rPr>
          <w:rFonts w:ascii="Arial" w:hAnsi="Arial" w:cs="Arial"/>
        </w:rPr>
        <w:t>, with the following observations:</w:t>
      </w:r>
    </w:p>
    <w:tbl>
      <w:tblPr>
        <w:tblStyle w:val="TableGrid"/>
        <w:tblW w:w="0" w:type="auto"/>
        <w:tblLook w:val="04A0" w:firstRow="1" w:lastRow="0" w:firstColumn="1" w:lastColumn="0" w:noHBand="0" w:noVBand="1"/>
      </w:tblPr>
      <w:tblGrid>
        <w:gridCol w:w="10194"/>
      </w:tblGrid>
      <w:tr w:rsidR="00DA4ACA" w14:paraId="6C611655" w14:textId="77777777" w:rsidTr="00DA4ACA">
        <w:tc>
          <w:tcPr>
            <w:tcW w:w="10194" w:type="dxa"/>
          </w:tcPr>
          <w:p w14:paraId="5FC06FDE" w14:textId="4C054282" w:rsidR="00DA4ACA" w:rsidRPr="004B2F7D" w:rsidRDefault="004B2F7D" w:rsidP="00DA4ACA">
            <w:pPr>
              <w:numPr>
                <w:ilvl w:val="0"/>
                <w:numId w:val="29"/>
              </w:numPr>
              <w:rPr>
                <w:rFonts w:ascii="Arial" w:hAnsi="Arial" w:cs="Arial"/>
              </w:rPr>
            </w:pPr>
            <w:r w:rsidRPr="004B2F7D">
              <w:rPr>
                <w:rFonts w:ascii="Arial" w:hAnsi="Arial" w:cs="Arial"/>
              </w:rPr>
              <w:t>LTE-</w:t>
            </w:r>
            <w:r w:rsidR="00DA4ACA" w:rsidRPr="004B2F7D">
              <w:rPr>
                <w:rFonts w:ascii="Arial" w:hAnsi="Arial" w:cs="Arial"/>
              </w:rPr>
              <w:t>MTC:</w:t>
            </w:r>
          </w:p>
          <w:p w14:paraId="74907DC6" w14:textId="77777777" w:rsidR="00DA4ACA" w:rsidRPr="004B2F7D" w:rsidRDefault="00DA4ACA" w:rsidP="00DA4ACA">
            <w:pPr>
              <w:numPr>
                <w:ilvl w:val="1"/>
                <w:numId w:val="29"/>
              </w:numPr>
              <w:spacing w:after="0"/>
              <w:rPr>
                <w:rFonts w:ascii="Arial" w:hAnsi="Arial" w:cs="Arial"/>
              </w:rPr>
            </w:pPr>
            <w:r w:rsidRPr="004B2F7D">
              <w:rPr>
                <w:rFonts w:ascii="Arial" w:hAnsi="Arial" w:cs="Arial"/>
              </w:rPr>
              <w:t xml:space="preserve">Wait for RAN2 LS reply to SA2 for further progress (before RAN3 #103bis) </w:t>
            </w:r>
          </w:p>
          <w:p w14:paraId="663604DF" w14:textId="77777777" w:rsidR="00DA4ACA" w:rsidRPr="004B2F7D" w:rsidRDefault="00DA4ACA" w:rsidP="00DA4ACA">
            <w:pPr>
              <w:numPr>
                <w:ilvl w:val="1"/>
                <w:numId w:val="29"/>
              </w:numPr>
              <w:spacing w:after="0"/>
              <w:rPr>
                <w:rFonts w:ascii="Arial" w:hAnsi="Arial" w:cs="Arial"/>
              </w:rPr>
            </w:pPr>
            <w:r w:rsidRPr="004B2F7D">
              <w:rPr>
                <w:rFonts w:ascii="Arial" w:hAnsi="Arial" w:cs="Arial"/>
              </w:rPr>
              <w:t>At least the following potential functions to support 5GC connection may be discussed:</w:t>
            </w:r>
          </w:p>
          <w:p w14:paraId="4165C73D" w14:textId="77777777" w:rsidR="00DA4ACA" w:rsidRPr="004B2F7D" w:rsidRDefault="00DA4ACA" w:rsidP="004B2F7D">
            <w:pPr>
              <w:numPr>
                <w:ilvl w:val="2"/>
                <w:numId w:val="29"/>
              </w:numPr>
              <w:spacing w:after="0"/>
              <w:rPr>
                <w:rFonts w:ascii="Arial" w:hAnsi="Arial" w:cs="Arial"/>
              </w:rPr>
            </w:pPr>
            <w:r w:rsidRPr="004B2F7D">
              <w:rPr>
                <w:rFonts w:ascii="Arial" w:hAnsi="Arial" w:cs="Arial"/>
              </w:rPr>
              <w:t>Support of Extended DRX in CM-idle</w:t>
            </w:r>
          </w:p>
          <w:p w14:paraId="78993C09" w14:textId="77777777" w:rsidR="00DA4ACA" w:rsidRPr="004B2F7D" w:rsidRDefault="00DA4ACA" w:rsidP="004B2F7D">
            <w:pPr>
              <w:numPr>
                <w:ilvl w:val="2"/>
                <w:numId w:val="29"/>
              </w:numPr>
              <w:spacing w:after="0"/>
              <w:rPr>
                <w:rFonts w:ascii="Arial" w:hAnsi="Arial" w:cs="Arial"/>
              </w:rPr>
            </w:pPr>
            <w:r w:rsidRPr="004B2F7D">
              <w:rPr>
                <w:rFonts w:ascii="Arial" w:hAnsi="Arial" w:cs="Arial"/>
              </w:rPr>
              <w:t>Support of Restriction of Enhanced Coverage</w:t>
            </w:r>
          </w:p>
          <w:p w14:paraId="29A10D0C" w14:textId="77777777" w:rsidR="00DA4ACA" w:rsidRPr="004B2F7D" w:rsidRDefault="00DA4ACA" w:rsidP="004B2F7D">
            <w:pPr>
              <w:numPr>
                <w:ilvl w:val="2"/>
                <w:numId w:val="29"/>
              </w:numPr>
              <w:spacing w:after="0"/>
              <w:rPr>
                <w:rFonts w:ascii="Arial" w:hAnsi="Arial" w:cs="Arial"/>
              </w:rPr>
            </w:pPr>
            <w:r w:rsidRPr="004B2F7D">
              <w:rPr>
                <w:rFonts w:ascii="Arial" w:hAnsi="Arial" w:cs="Arial"/>
              </w:rPr>
              <w:t>Delivery of Expected UE Behaviour information to NG-RAN</w:t>
            </w:r>
          </w:p>
          <w:p w14:paraId="227E4EDE" w14:textId="77777777" w:rsidR="00DA4ACA" w:rsidRPr="004B2F7D" w:rsidRDefault="00DA4ACA" w:rsidP="004B2F7D">
            <w:pPr>
              <w:numPr>
                <w:ilvl w:val="2"/>
                <w:numId w:val="29"/>
              </w:numPr>
              <w:spacing w:after="0"/>
              <w:rPr>
                <w:rFonts w:ascii="Arial" w:hAnsi="Arial" w:cs="Arial"/>
              </w:rPr>
            </w:pPr>
            <w:r w:rsidRPr="004B2F7D">
              <w:rPr>
                <w:rFonts w:ascii="Arial" w:hAnsi="Arial" w:cs="Arial"/>
              </w:rPr>
              <w:t>Support of QoS</w:t>
            </w:r>
          </w:p>
          <w:p w14:paraId="62A45564" w14:textId="77777777" w:rsidR="00DA4ACA" w:rsidRPr="004B2F7D" w:rsidRDefault="00DA4ACA" w:rsidP="004B2F7D">
            <w:pPr>
              <w:numPr>
                <w:ilvl w:val="2"/>
                <w:numId w:val="29"/>
              </w:numPr>
              <w:spacing w:after="0"/>
              <w:rPr>
                <w:rFonts w:ascii="Arial" w:hAnsi="Arial" w:cs="Arial"/>
              </w:rPr>
            </w:pPr>
            <w:r w:rsidRPr="004B2F7D">
              <w:rPr>
                <w:rFonts w:ascii="Arial" w:hAnsi="Arial" w:cs="Arial"/>
              </w:rPr>
              <w:t>Relocation / mobility</w:t>
            </w:r>
          </w:p>
          <w:p w14:paraId="4EDD811B" w14:textId="77777777" w:rsidR="00DA4ACA" w:rsidRDefault="00DA4ACA" w:rsidP="004B2F7D">
            <w:pPr>
              <w:numPr>
                <w:ilvl w:val="2"/>
                <w:numId w:val="29"/>
              </w:numPr>
              <w:spacing w:after="0"/>
              <w:rPr>
                <w:rFonts w:ascii="Arial" w:hAnsi="Arial" w:cs="Arial"/>
              </w:rPr>
            </w:pPr>
            <w:r w:rsidRPr="004B2F7D">
              <w:rPr>
                <w:rFonts w:ascii="Arial" w:hAnsi="Arial" w:cs="Arial"/>
              </w:rPr>
              <w:t>UP solution</w:t>
            </w:r>
          </w:p>
          <w:p w14:paraId="5B29C46B" w14:textId="2B008AE7" w:rsidR="004B2F7D" w:rsidRPr="004B2F7D" w:rsidRDefault="004B2F7D" w:rsidP="004B2F7D">
            <w:pPr>
              <w:spacing w:after="0"/>
              <w:rPr>
                <w:rFonts w:ascii="Arial" w:hAnsi="Arial" w:cs="Arial"/>
              </w:rPr>
            </w:pPr>
          </w:p>
        </w:tc>
      </w:tr>
    </w:tbl>
    <w:p w14:paraId="4E45C74C" w14:textId="77777777" w:rsidR="000F390A" w:rsidRDefault="000F390A" w:rsidP="00DD729D">
      <w:pPr>
        <w:tabs>
          <w:tab w:val="left" w:pos="567"/>
        </w:tabs>
        <w:overflowPunct/>
        <w:autoSpaceDE/>
        <w:autoSpaceDN/>
        <w:snapToGrid w:val="0"/>
        <w:spacing w:after="0"/>
        <w:textAlignment w:val="auto"/>
        <w:rPr>
          <w:rFonts w:ascii="Arial" w:hAnsi="Arial" w:cs="Arial"/>
          <w:iCs/>
        </w:rPr>
      </w:pPr>
    </w:p>
    <w:p w14:paraId="388495A5" w14:textId="498AA8A7" w:rsidR="000F390A" w:rsidRDefault="000F390A" w:rsidP="000F390A">
      <w:pPr>
        <w:rPr>
          <w:rFonts w:ascii="Arial" w:hAnsi="Arial" w:cs="Arial"/>
          <w:iCs/>
        </w:rPr>
      </w:pPr>
      <w:r>
        <w:rPr>
          <w:rFonts w:ascii="Arial" w:hAnsi="Arial" w:cs="Arial"/>
          <w:iCs/>
        </w:rPr>
        <w:t xml:space="preserve">RAN3 </w:t>
      </w:r>
      <w:r w:rsidR="004B2F7D">
        <w:rPr>
          <w:rFonts w:ascii="Arial" w:hAnsi="Arial" w:cs="Arial"/>
          <w:iCs/>
        </w:rPr>
        <w:t>had initial discussions on</w:t>
      </w:r>
      <w:r>
        <w:rPr>
          <w:rFonts w:ascii="Arial" w:hAnsi="Arial" w:cs="Arial"/>
          <w:iCs/>
        </w:rPr>
        <w:t xml:space="preserve"> </w:t>
      </w:r>
      <w:r w:rsidRPr="007A789B">
        <w:rPr>
          <w:rFonts w:ascii="Arial" w:hAnsi="Arial" w:cs="Arial"/>
          <w:b/>
          <w:iCs/>
        </w:rPr>
        <w:t>connection to 5GC</w:t>
      </w:r>
      <w:r w:rsidR="004B2F7D">
        <w:rPr>
          <w:rFonts w:ascii="Arial" w:hAnsi="Arial" w:cs="Arial"/>
          <w:b/>
          <w:iCs/>
        </w:rPr>
        <w:t xml:space="preserve"> for LTE-MTC</w:t>
      </w:r>
      <w:r>
        <w:rPr>
          <w:rFonts w:ascii="Arial" w:hAnsi="Arial" w:cs="Arial"/>
          <w:iCs/>
        </w:rPr>
        <w:t xml:space="preserve"> jointly with NB-IoT, with </w:t>
      </w:r>
      <w:r w:rsidR="00DA4ACA">
        <w:rPr>
          <w:rFonts w:ascii="Arial" w:hAnsi="Arial" w:cs="Arial"/>
          <w:iCs/>
        </w:rPr>
        <w:t>no</w:t>
      </w:r>
      <w:r>
        <w:rPr>
          <w:rFonts w:ascii="Arial" w:hAnsi="Arial" w:cs="Arial"/>
          <w:iCs/>
        </w:rPr>
        <w:t xml:space="preserve"> agreements</w:t>
      </w:r>
      <w:r w:rsidR="00DA4ACA">
        <w:rPr>
          <w:rFonts w:ascii="Arial" w:hAnsi="Arial" w:cs="Arial"/>
          <w:iCs/>
        </w:rPr>
        <w:t>.</w:t>
      </w:r>
    </w:p>
    <w:p w14:paraId="277D26E8" w14:textId="77777777" w:rsidR="007B21B8" w:rsidRPr="004B3C79" w:rsidRDefault="007B21B8" w:rsidP="004B3C79">
      <w:pPr>
        <w:tabs>
          <w:tab w:val="left" w:pos="567"/>
        </w:tabs>
        <w:overflowPunct/>
        <w:autoSpaceDE/>
        <w:autoSpaceDN/>
        <w:snapToGrid w:val="0"/>
        <w:spacing w:after="0"/>
        <w:textAlignment w:val="auto"/>
        <w:rPr>
          <w:rFonts w:ascii="Arial" w:hAnsi="Arial" w:cs="Arial"/>
        </w:rPr>
      </w:pPr>
    </w:p>
    <w:p w14:paraId="78F74D9A" w14:textId="2EF807A7" w:rsidR="00701410" w:rsidRDefault="00701410" w:rsidP="00701410">
      <w:pPr>
        <w:pStyle w:val="Heading4"/>
        <w:rPr>
          <w:lang w:eastAsia="ja-JP"/>
        </w:rPr>
      </w:pPr>
      <w:r>
        <w:rPr>
          <w:lang w:eastAsia="ja-JP"/>
        </w:rPr>
        <w:t>2.3.2</w:t>
      </w:r>
      <w:r>
        <w:rPr>
          <w:lang w:eastAsia="ja-JP"/>
        </w:rPr>
        <w:tab/>
        <w:t>Remaining Open issues</w:t>
      </w:r>
    </w:p>
    <w:p w14:paraId="7188014A" w14:textId="3D945F27" w:rsidR="001124FE" w:rsidRPr="00D367DB" w:rsidRDefault="001124FE" w:rsidP="001124FE">
      <w:pPr>
        <w:rPr>
          <w:rFonts w:ascii="Arial" w:hAnsi="Arial" w:cs="Arial"/>
          <w:iCs/>
        </w:rPr>
      </w:pPr>
      <w:r w:rsidRPr="00D367DB">
        <w:rPr>
          <w:rFonts w:ascii="Arial" w:hAnsi="Arial" w:cs="Arial"/>
          <w:iCs/>
        </w:rPr>
        <w:t xml:space="preserve">Specify </w:t>
      </w:r>
      <w:r>
        <w:rPr>
          <w:rFonts w:ascii="Arial" w:hAnsi="Arial" w:cs="Arial"/>
          <w:iCs/>
        </w:rPr>
        <w:t>network signalling</w:t>
      </w:r>
      <w:r w:rsidRPr="00D367DB">
        <w:rPr>
          <w:rFonts w:ascii="Arial" w:hAnsi="Arial" w:cs="Arial"/>
          <w:iCs/>
        </w:rPr>
        <w:t xml:space="preserve"> of the following improvements for BL/CE UEs:</w:t>
      </w:r>
    </w:p>
    <w:p w14:paraId="09A67750" w14:textId="77777777" w:rsidR="001124FE" w:rsidRDefault="001124FE" w:rsidP="001124FE">
      <w:pPr>
        <w:pStyle w:val="ListParagraph"/>
        <w:numPr>
          <w:ilvl w:val="0"/>
          <w:numId w:val="19"/>
        </w:numPr>
        <w:ind w:leftChars="0"/>
        <w:rPr>
          <w:rFonts w:ascii="Arial" w:hAnsi="Arial" w:cs="Arial"/>
          <w:iCs/>
          <w:sz w:val="20"/>
          <w:szCs w:val="20"/>
        </w:rPr>
      </w:pPr>
      <w:r>
        <w:rPr>
          <w:rFonts w:ascii="Arial" w:hAnsi="Arial" w:cs="Arial"/>
          <w:iCs/>
          <w:sz w:val="20"/>
          <w:szCs w:val="20"/>
        </w:rPr>
        <w:t>Specify support for mobile-terminated (MT) early data transmission (EDT)</w:t>
      </w:r>
    </w:p>
    <w:p w14:paraId="5DEB86F1" w14:textId="77777777" w:rsidR="001124FE" w:rsidRPr="001E5C97" w:rsidRDefault="001124FE" w:rsidP="001124FE">
      <w:pPr>
        <w:pStyle w:val="ListParagraph"/>
        <w:numPr>
          <w:ilvl w:val="0"/>
          <w:numId w:val="19"/>
        </w:numPr>
        <w:ind w:leftChars="0"/>
        <w:rPr>
          <w:rFonts w:ascii="Arial" w:hAnsi="Arial" w:cs="Arial"/>
          <w:iCs/>
          <w:sz w:val="20"/>
          <w:szCs w:val="20"/>
        </w:rPr>
      </w:pPr>
      <w:r w:rsidRPr="001E5C97">
        <w:rPr>
          <w:rFonts w:ascii="Arial" w:hAnsi="Arial" w:cs="Arial"/>
          <w:iCs/>
          <w:sz w:val="20"/>
          <w:szCs w:val="20"/>
        </w:rPr>
        <w:t xml:space="preserve">Specify support for </w:t>
      </w:r>
      <w:r>
        <w:rPr>
          <w:rFonts w:ascii="Arial" w:hAnsi="Arial" w:cs="Arial"/>
          <w:iCs/>
          <w:sz w:val="20"/>
          <w:szCs w:val="20"/>
        </w:rPr>
        <w:t xml:space="preserve">connection to 5GC including </w:t>
      </w:r>
      <w:proofErr w:type="spellStart"/>
      <w:r>
        <w:rPr>
          <w:rFonts w:ascii="Arial" w:hAnsi="Arial" w:cs="Arial"/>
          <w:iCs/>
          <w:sz w:val="20"/>
          <w:szCs w:val="20"/>
        </w:rPr>
        <w:t>eDRX</w:t>
      </w:r>
      <w:proofErr w:type="spellEnd"/>
      <w:r>
        <w:rPr>
          <w:rFonts w:ascii="Arial" w:hAnsi="Arial" w:cs="Arial"/>
          <w:iCs/>
          <w:sz w:val="20"/>
          <w:szCs w:val="20"/>
        </w:rPr>
        <w:t>, EDT, etc.</w:t>
      </w:r>
    </w:p>
    <w:p w14:paraId="2FA4AD8F" w14:textId="77777777" w:rsidR="001124FE" w:rsidRPr="001E5C97" w:rsidRDefault="001124FE" w:rsidP="001124FE">
      <w:pPr>
        <w:rPr>
          <w:lang w:eastAsia="ja-JP"/>
        </w:rPr>
      </w:pPr>
    </w:p>
    <w:p w14:paraId="4269010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1589180" w14:textId="03475CD4" w:rsidR="00701410" w:rsidRDefault="00701410" w:rsidP="00701410">
      <w:pPr>
        <w:pStyle w:val="Heading4"/>
        <w:rPr>
          <w:lang w:eastAsia="ja-JP"/>
        </w:rPr>
      </w:pPr>
      <w:r>
        <w:rPr>
          <w:lang w:eastAsia="ja-JP"/>
        </w:rPr>
        <w:t>2.4.1</w:t>
      </w:r>
      <w:r>
        <w:rPr>
          <w:lang w:eastAsia="ja-JP"/>
        </w:rPr>
        <w:tab/>
        <w:t>Agreements</w:t>
      </w:r>
    </w:p>
    <w:p w14:paraId="24F11AE4" w14:textId="768F0591" w:rsidR="00BD77FD" w:rsidRDefault="004728DD" w:rsidP="009C1A36">
      <w:pPr>
        <w:tabs>
          <w:tab w:val="left" w:pos="567"/>
        </w:tabs>
        <w:overflowPunct/>
        <w:autoSpaceDE/>
        <w:autoSpaceDN/>
        <w:snapToGrid w:val="0"/>
        <w:spacing w:after="0"/>
        <w:textAlignment w:val="auto"/>
        <w:rPr>
          <w:rFonts w:ascii="Arial" w:hAnsi="Arial" w:cs="Arial"/>
          <w:iCs/>
        </w:rPr>
      </w:pPr>
      <w:r w:rsidRPr="009A6C1B">
        <w:rPr>
          <w:rFonts w:ascii="Arial" w:hAnsi="Arial" w:cs="Arial"/>
        </w:rPr>
        <w:t xml:space="preserve">To RAN4#90, </w:t>
      </w:r>
      <w:r w:rsidR="007642FB">
        <w:rPr>
          <w:rFonts w:ascii="Arial" w:hAnsi="Arial" w:cs="Arial"/>
        </w:rPr>
        <w:t>22</w:t>
      </w:r>
      <w:r w:rsidRPr="009A6C1B">
        <w:rPr>
          <w:rFonts w:ascii="Arial" w:hAnsi="Arial" w:cs="Arial"/>
        </w:rPr>
        <w:t xml:space="preserve"> contributions were submitted (for details see agenda items 7.11 in </w:t>
      </w:r>
      <w:hyperlink r:id="rId30" w:history="1">
        <w:r w:rsidRPr="009A6C1B">
          <w:rPr>
            <w:rStyle w:val="Hyperlink"/>
            <w:rFonts w:ascii="Arial" w:hAnsi="Arial" w:cs="Arial"/>
          </w:rPr>
          <w:t>Tdoc list</w:t>
        </w:r>
      </w:hyperlink>
      <w:r w:rsidRPr="009A6C1B">
        <w:rPr>
          <w:rFonts w:ascii="Arial" w:hAnsi="Arial" w:cs="Arial"/>
        </w:rPr>
        <w:t xml:space="preserve">) . A WI work plan was provided and </w:t>
      </w:r>
      <w:r w:rsidR="00FB452E">
        <w:rPr>
          <w:rFonts w:ascii="Arial" w:hAnsi="Arial" w:cs="Arial"/>
        </w:rPr>
        <w:t>approved</w:t>
      </w:r>
      <w:r w:rsidR="00D623AC">
        <w:rPr>
          <w:rFonts w:ascii="Arial" w:hAnsi="Arial" w:cs="Arial"/>
        </w:rPr>
        <w:t xml:space="preserve"> </w:t>
      </w:r>
      <w:r w:rsidRPr="009A6C1B">
        <w:rPr>
          <w:rFonts w:ascii="Arial" w:hAnsi="Arial" w:cs="Arial"/>
        </w:rPr>
        <w:t xml:space="preserve">in </w:t>
      </w:r>
      <w:hyperlink r:id="rId31" w:history="1">
        <w:r w:rsidR="009A6C1B" w:rsidRPr="009A6C1B">
          <w:rPr>
            <w:rStyle w:val="Hyperlink"/>
            <w:rFonts w:ascii="Arial" w:hAnsi="Arial" w:cs="Arial"/>
            <w:bCs/>
          </w:rPr>
          <w:t>R4-1901592</w:t>
        </w:r>
      </w:hyperlink>
      <w:r w:rsidRPr="009A6C1B">
        <w:rPr>
          <w:rFonts w:ascii="Arial" w:hAnsi="Arial" w:cs="Arial"/>
          <w:iCs/>
        </w:rPr>
        <w:t>.</w:t>
      </w:r>
    </w:p>
    <w:p w14:paraId="7167D948" w14:textId="77777777" w:rsidR="009C1A36" w:rsidRPr="009C1A36" w:rsidRDefault="009C1A36" w:rsidP="009C1A36">
      <w:pPr>
        <w:tabs>
          <w:tab w:val="left" w:pos="567"/>
        </w:tabs>
        <w:overflowPunct/>
        <w:autoSpaceDE/>
        <w:autoSpaceDN/>
        <w:snapToGrid w:val="0"/>
        <w:spacing w:after="0"/>
        <w:textAlignment w:val="auto"/>
        <w:rPr>
          <w:rFonts w:ascii="Arial" w:hAnsi="Arial" w:cs="Arial"/>
          <w:iCs/>
        </w:rPr>
      </w:pPr>
    </w:p>
    <w:p w14:paraId="55EC9451" w14:textId="62F76161" w:rsidR="00F22893" w:rsidRPr="00586C06" w:rsidRDefault="00F22893" w:rsidP="00F22893">
      <w:pPr>
        <w:rPr>
          <w:rFonts w:ascii="Arial" w:hAnsi="Arial" w:cs="Arial"/>
        </w:rPr>
      </w:pPr>
      <w:r w:rsidRPr="00586C06">
        <w:rPr>
          <w:rFonts w:ascii="Arial" w:hAnsi="Arial" w:cs="Arial"/>
        </w:rPr>
        <w:t>RAN</w:t>
      </w:r>
      <w:r w:rsidR="00586C06" w:rsidRPr="00586C06">
        <w:rPr>
          <w:rFonts w:ascii="Arial" w:hAnsi="Arial" w:cs="Arial"/>
        </w:rPr>
        <w:t>4</w:t>
      </w:r>
      <w:r w:rsidRPr="00586C06">
        <w:rPr>
          <w:rFonts w:ascii="Arial" w:hAnsi="Arial" w:cs="Arial"/>
        </w:rPr>
        <w:t xml:space="preserve"> discussed </w:t>
      </w:r>
      <w:r w:rsidR="00586C06" w:rsidRPr="00586C06">
        <w:rPr>
          <w:rFonts w:ascii="Arial" w:hAnsi="Arial" w:cs="Arial"/>
        </w:rPr>
        <w:t xml:space="preserve">whether to define </w:t>
      </w:r>
      <w:r w:rsidR="00586C06" w:rsidRPr="00586C06">
        <w:rPr>
          <w:rFonts w:ascii="Arial" w:hAnsi="Arial" w:cs="Arial"/>
          <w:b/>
        </w:rPr>
        <w:t>requirements for both BL and non-BL UEs</w:t>
      </w:r>
      <w:r w:rsidRPr="00586C06">
        <w:rPr>
          <w:rFonts w:ascii="Arial" w:hAnsi="Arial" w:cs="Arial"/>
        </w:rPr>
        <w:t>, with the following agreements:</w:t>
      </w:r>
      <w:r w:rsidRPr="00586C06">
        <w:rPr>
          <w:rFonts w:ascii="Times" w:eastAsia="Batang" w:hAnsi="Times"/>
          <w:szCs w:val="24"/>
          <w:lang w:eastAsia="x-none"/>
        </w:rPr>
        <w:t xml:space="preserve"> </w:t>
      </w:r>
    </w:p>
    <w:tbl>
      <w:tblPr>
        <w:tblStyle w:val="TableGrid"/>
        <w:tblW w:w="0" w:type="auto"/>
        <w:tblLook w:val="04A0" w:firstRow="1" w:lastRow="0" w:firstColumn="1" w:lastColumn="0" w:noHBand="0" w:noVBand="1"/>
      </w:tblPr>
      <w:tblGrid>
        <w:gridCol w:w="10194"/>
      </w:tblGrid>
      <w:tr w:rsidR="00F22893" w14:paraId="5DD296C3" w14:textId="77777777" w:rsidTr="00DA4ACA">
        <w:tc>
          <w:tcPr>
            <w:tcW w:w="10194" w:type="dxa"/>
          </w:tcPr>
          <w:p w14:paraId="07B7DFED" w14:textId="77777777" w:rsidR="00F22893" w:rsidRPr="00F22893" w:rsidRDefault="00F22893" w:rsidP="00F22893">
            <w:pPr>
              <w:numPr>
                <w:ilvl w:val="0"/>
                <w:numId w:val="29"/>
              </w:numPr>
              <w:rPr>
                <w:rFonts w:ascii="Arial" w:hAnsi="Arial" w:cs="Arial"/>
                <w:lang w:val="en-US"/>
              </w:rPr>
            </w:pPr>
            <w:r w:rsidRPr="00F22893">
              <w:rPr>
                <w:rFonts w:ascii="Arial" w:hAnsi="Arial" w:cs="Arial"/>
                <w:lang w:val="en-US"/>
              </w:rPr>
              <w:t xml:space="preserve">Rel-16 eMTC WI covers both BL and non-BL UEs. </w:t>
            </w:r>
          </w:p>
          <w:p w14:paraId="6E30B668" w14:textId="77A22FFB" w:rsidR="00F22893" w:rsidRPr="00F22893" w:rsidRDefault="00F22893" w:rsidP="00F22893">
            <w:pPr>
              <w:numPr>
                <w:ilvl w:val="0"/>
                <w:numId w:val="29"/>
              </w:numPr>
              <w:rPr>
                <w:rFonts w:ascii="Arial" w:hAnsi="Arial" w:cs="Arial"/>
                <w:lang w:val="en-US"/>
              </w:rPr>
            </w:pPr>
            <w:r w:rsidRPr="00F22893">
              <w:rPr>
                <w:rFonts w:ascii="Arial" w:hAnsi="Arial" w:cs="Arial"/>
                <w:lang w:val="en-US"/>
              </w:rPr>
              <w:t>FFS whether to define the uniform requirements or separate requirements for new RSS for BL and non-BL UE depending on evaluations of performance gain.</w:t>
            </w:r>
          </w:p>
        </w:tc>
      </w:tr>
    </w:tbl>
    <w:p w14:paraId="6C8EFA25" w14:textId="441F4764" w:rsidR="00F22893" w:rsidRDefault="00F22893" w:rsidP="00F22893">
      <w:pPr>
        <w:rPr>
          <w:rFonts w:ascii="Times" w:eastAsia="Batang" w:hAnsi="Times"/>
          <w:szCs w:val="24"/>
          <w:lang w:eastAsia="x-none"/>
        </w:rPr>
      </w:pPr>
    </w:p>
    <w:p w14:paraId="0341F571" w14:textId="3715775F" w:rsidR="00D21FA8" w:rsidRPr="00586C06" w:rsidRDefault="00C94B50" w:rsidP="00D21FA8">
      <w:pPr>
        <w:rPr>
          <w:rFonts w:ascii="Arial" w:hAnsi="Arial" w:cs="Arial"/>
        </w:rPr>
      </w:pPr>
      <w:r w:rsidRPr="005A35D9">
        <w:rPr>
          <w:rFonts w:ascii="Arial" w:hAnsi="Arial" w:cs="Arial"/>
        </w:rPr>
        <w:t>RAN</w:t>
      </w:r>
      <w:r>
        <w:rPr>
          <w:rFonts w:ascii="Arial" w:hAnsi="Arial" w:cs="Arial"/>
        </w:rPr>
        <w:t>4</w:t>
      </w:r>
      <w:r w:rsidRPr="005A35D9">
        <w:rPr>
          <w:rFonts w:ascii="Arial" w:hAnsi="Arial" w:cs="Arial"/>
        </w:rPr>
        <w:t xml:space="preserve"> discussed </w:t>
      </w:r>
      <w:r w:rsidRPr="005A35D9">
        <w:rPr>
          <w:rFonts w:ascii="Arial" w:hAnsi="Arial" w:cs="Arial"/>
          <w:b/>
        </w:rPr>
        <w:t>use of RSS for measurement improvements</w:t>
      </w:r>
      <w:r w:rsidRPr="005A35D9">
        <w:rPr>
          <w:rFonts w:ascii="Arial" w:hAnsi="Arial" w:cs="Arial"/>
        </w:rPr>
        <w:t>, with the following agreement:</w:t>
      </w:r>
      <w:r w:rsidRPr="009113A5">
        <w:rPr>
          <w:rFonts w:ascii="Times" w:eastAsia="Batang" w:hAnsi="Times"/>
          <w:szCs w:val="24"/>
          <w:lang w:eastAsia="x-none"/>
        </w:rPr>
        <w:t xml:space="preserve"> </w:t>
      </w:r>
    </w:p>
    <w:tbl>
      <w:tblPr>
        <w:tblStyle w:val="TableGrid"/>
        <w:tblW w:w="0" w:type="auto"/>
        <w:tblLook w:val="04A0" w:firstRow="1" w:lastRow="0" w:firstColumn="1" w:lastColumn="0" w:noHBand="0" w:noVBand="1"/>
      </w:tblPr>
      <w:tblGrid>
        <w:gridCol w:w="10194"/>
      </w:tblGrid>
      <w:tr w:rsidR="00D21FA8" w14:paraId="0B01F9B1" w14:textId="77777777" w:rsidTr="00DA4ACA">
        <w:tc>
          <w:tcPr>
            <w:tcW w:w="10194" w:type="dxa"/>
          </w:tcPr>
          <w:p w14:paraId="66D4C121" w14:textId="66F07156" w:rsidR="00D21FA8" w:rsidRPr="00F22893" w:rsidRDefault="009D4B08" w:rsidP="00DA4ACA">
            <w:pPr>
              <w:numPr>
                <w:ilvl w:val="0"/>
                <w:numId w:val="29"/>
              </w:numPr>
              <w:rPr>
                <w:rFonts w:ascii="Arial" w:hAnsi="Arial" w:cs="Arial"/>
                <w:lang w:val="en-US"/>
              </w:rPr>
            </w:pPr>
            <w:r>
              <w:rPr>
                <w:rFonts w:ascii="Arial" w:hAnsi="Arial" w:cs="Arial"/>
                <w:lang w:val="en-US"/>
              </w:rPr>
              <w:t>Agreed simulation assumptions for RSS</w:t>
            </w:r>
            <w:r w:rsidR="0000240D">
              <w:rPr>
                <w:rFonts w:ascii="Arial" w:hAnsi="Arial" w:cs="Arial"/>
                <w:lang w:val="en-US"/>
              </w:rPr>
              <w:t>-</w:t>
            </w:r>
            <w:r>
              <w:rPr>
                <w:rFonts w:ascii="Arial" w:hAnsi="Arial" w:cs="Arial"/>
                <w:lang w:val="en-US"/>
              </w:rPr>
              <w:t xml:space="preserve">based RRM measurements in </w:t>
            </w:r>
            <w:hyperlink r:id="rId32" w:history="1">
              <w:r w:rsidRPr="009D4B08">
                <w:rPr>
                  <w:rStyle w:val="Hyperlink"/>
                  <w:rFonts w:ascii="Arial" w:hAnsi="Arial" w:cs="Arial"/>
                  <w:lang w:val="en-US"/>
                </w:rPr>
                <w:t>R4-1902018</w:t>
              </w:r>
            </w:hyperlink>
          </w:p>
        </w:tc>
      </w:tr>
    </w:tbl>
    <w:p w14:paraId="32EEFED5" w14:textId="77777777" w:rsidR="00C94B50" w:rsidRDefault="00C94B50" w:rsidP="003558DD">
      <w:pPr>
        <w:rPr>
          <w:rFonts w:ascii="Arial" w:hAnsi="Arial" w:cs="Arial"/>
        </w:rPr>
      </w:pPr>
    </w:p>
    <w:p w14:paraId="54F02D1A" w14:textId="4E0C11DE" w:rsidR="003558DD" w:rsidRDefault="003558DD" w:rsidP="003558DD">
      <w:pPr>
        <w:rPr>
          <w:rFonts w:ascii="Arial" w:hAnsi="Arial" w:cs="Arial"/>
        </w:rPr>
      </w:pPr>
      <w:r w:rsidRPr="005A35D9">
        <w:rPr>
          <w:rFonts w:ascii="Arial" w:hAnsi="Arial" w:cs="Arial"/>
        </w:rPr>
        <w:t>RAN</w:t>
      </w:r>
      <w:r>
        <w:rPr>
          <w:rFonts w:ascii="Arial" w:hAnsi="Arial" w:cs="Arial"/>
        </w:rPr>
        <w:t>4</w:t>
      </w:r>
      <w:r w:rsidRPr="005A35D9">
        <w:rPr>
          <w:rFonts w:ascii="Arial" w:hAnsi="Arial" w:cs="Arial"/>
        </w:rPr>
        <w:t xml:space="preserve"> discussed </w:t>
      </w:r>
      <w:r w:rsidRPr="005A35D9">
        <w:rPr>
          <w:rFonts w:ascii="Arial" w:hAnsi="Arial" w:cs="Arial"/>
          <w:b/>
        </w:rPr>
        <w:t>support of quality report in Msg3</w:t>
      </w:r>
      <w:r>
        <w:rPr>
          <w:rFonts w:ascii="Arial" w:hAnsi="Arial" w:cs="Arial"/>
          <w:b/>
        </w:rPr>
        <w:t xml:space="preserve"> and connected mode</w:t>
      </w:r>
      <w:r w:rsidRPr="005A35D9">
        <w:rPr>
          <w:rFonts w:ascii="Arial" w:hAnsi="Arial" w:cs="Arial"/>
        </w:rPr>
        <w:t>, with the following agreements</w:t>
      </w:r>
      <w:r w:rsidR="009C1A36">
        <w:rPr>
          <w:rFonts w:ascii="Arial" w:hAnsi="Arial" w:cs="Arial"/>
        </w:rPr>
        <w:t xml:space="preserve"> (from agreed WF in </w:t>
      </w:r>
      <w:hyperlink r:id="rId33" w:history="1">
        <w:r w:rsidR="009C1A36" w:rsidRPr="009C1A36">
          <w:rPr>
            <w:rStyle w:val="Hyperlink"/>
            <w:rFonts w:ascii="Arial" w:hAnsi="Arial" w:cs="Arial"/>
            <w:lang w:val="en-US"/>
          </w:rPr>
          <w:t>R4-1902552</w:t>
        </w:r>
      </w:hyperlink>
      <w:r w:rsidR="009C1A36">
        <w:rPr>
          <w:rFonts w:ascii="Arial" w:hAnsi="Arial" w:cs="Arial"/>
        </w:rPr>
        <w:t>)</w:t>
      </w:r>
      <w:r w:rsidRPr="005A35D9">
        <w:rPr>
          <w:rFonts w:ascii="Arial" w:hAnsi="Arial" w:cs="Arial"/>
        </w:rPr>
        <w:t>:</w:t>
      </w:r>
    </w:p>
    <w:tbl>
      <w:tblPr>
        <w:tblStyle w:val="TableGrid"/>
        <w:tblW w:w="0" w:type="auto"/>
        <w:tblLook w:val="04A0" w:firstRow="1" w:lastRow="0" w:firstColumn="1" w:lastColumn="0" w:noHBand="0" w:noVBand="1"/>
      </w:tblPr>
      <w:tblGrid>
        <w:gridCol w:w="10194"/>
      </w:tblGrid>
      <w:tr w:rsidR="004B4E72" w14:paraId="6EAF99B2" w14:textId="77777777" w:rsidTr="004B4E72">
        <w:tc>
          <w:tcPr>
            <w:tcW w:w="10194" w:type="dxa"/>
          </w:tcPr>
          <w:p w14:paraId="61CFC0F2" w14:textId="646AAC68" w:rsidR="00F54A7F" w:rsidRPr="004B4E72" w:rsidRDefault="00A66740" w:rsidP="004B4E72">
            <w:pPr>
              <w:numPr>
                <w:ilvl w:val="0"/>
                <w:numId w:val="29"/>
              </w:numPr>
              <w:rPr>
                <w:rFonts w:ascii="Arial" w:hAnsi="Arial" w:cs="Arial"/>
                <w:lang w:val="en-US"/>
              </w:rPr>
            </w:pPr>
            <w:r w:rsidRPr="004B4E72">
              <w:rPr>
                <w:rFonts w:ascii="Arial" w:hAnsi="Arial" w:cs="Arial"/>
                <w:lang w:val="en-US"/>
              </w:rPr>
              <w:t>The framework of NB-IoT requirements for channel quality report in Msg3 is re-used for eMTC</w:t>
            </w:r>
          </w:p>
          <w:p w14:paraId="7A29EA43" w14:textId="77777777" w:rsidR="00F54A7F" w:rsidRPr="004B4E72" w:rsidRDefault="00A66740" w:rsidP="004B4E72">
            <w:pPr>
              <w:numPr>
                <w:ilvl w:val="0"/>
                <w:numId w:val="29"/>
              </w:numPr>
              <w:rPr>
                <w:rFonts w:ascii="Arial" w:hAnsi="Arial" w:cs="Arial"/>
                <w:lang w:val="en-US"/>
              </w:rPr>
            </w:pPr>
            <w:r w:rsidRPr="004B4E72">
              <w:rPr>
                <w:rFonts w:ascii="Arial" w:hAnsi="Arial" w:cs="Arial"/>
                <w:lang w:val="en-US"/>
              </w:rPr>
              <w:t>The detailed requirements for eMTC are discussed based on further agreements from RAN1/2.</w:t>
            </w:r>
          </w:p>
          <w:p w14:paraId="350D1130" w14:textId="3CCA85B7" w:rsidR="00F54A7F" w:rsidRPr="004B4E72" w:rsidRDefault="00A66740" w:rsidP="004B4E72">
            <w:pPr>
              <w:numPr>
                <w:ilvl w:val="0"/>
                <w:numId w:val="29"/>
              </w:numPr>
              <w:rPr>
                <w:rFonts w:ascii="Arial" w:hAnsi="Arial" w:cs="Arial"/>
                <w:lang w:val="en-US"/>
              </w:rPr>
            </w:pPr>
            <w:r w:rsidRPr="004B4E72">
              <w:rPr>
                <w:rFonts w:ascii="Arial" w:hAnsi="Arial" w:cs="Arial"/>
                <w:lang w:val="en-US"/>
              </w:rPr>
              <w:t>RAN4 to consider the difference between NB-IoT and eMTC, for example for the following aspects:</w:t>
            </w:r>
          </w:p>
          <w:p w14:paraId="51593A39" w14:textId="77777777" w:rsidR="00F54A7F" w:rsidRPr="004B4E72" w:rsidRDefault="00A66740" w:rsidP="004B4E72">
            <w:pPr>
              <w:numPr>
                <w:ilvl w:val="1"/>
                <w:numId w:val="29"/>
              </w:numPr>
              <w:rPr>
                <w:rFonts w:ascii="Arial" w:hAnsi="Arial" w:cs="Arial"/>
                <w:lang w:val="en-US"/>
              </w:rPr>
            </w:pPr>
            <w:r w:rsidRPr="004B4E72">
              <w:rPr>
                <w:rFonts w:ascii="Arial" w:hAnsi="Arial" w:cs="Arial"/>
                <w:lang w:val="en-US"/>
              </w:rPr>
              <w:lastRenderedPageBreak/>
              <w:t>hypothetical MPDCCH parameters and the evaluation period</w:t>
            </w:r>
          </w:p>
          <w:p w14:paraId="671B8A1A" w14:textId="77777777" w:rsidR="00F54A7F" w:rsidRPr="004B4E72" w:rsidRDefault="00A66740" w:rsidP="004B4E72">
            <w:pPr>
              <w:numPr>
                <w:ilvl w:val="1"/>
                <w:numId w:val="29"/>
              </w:numPr>
              <w:rPr>
                <w:rFonts w:ascii="Arial" w:hAnsi="Arial" w:cs="Arial"/>
                <w:lang w:val="sv-SE"/>
              </w:rPr>
            </w:pPr>
            <w:r w:rsidRPr="004B4E72">
              <w:rPr>
                <w:rFonts w:ascii="Arial" w:hAnsi="Arial" w:cs="Arial"/>
                <w:lang w:val="en-US"/>
              </w:rPr>
              <w:t>report mapping</w:t>
            </w:r>
          </w:p>
          <w:p w14:paraId="268DE8C7" w14:textId="77777777" w:rsidR="00F54A7F" w:rsidRPr="004B4E72" w:rsidRDefault="00A66740" w:rsidP="004B4E72">
            <w:pPr>
              <w:numPr>
                <w:ilvl w:val="1"/>
                <w:numId w:val="29"/>
              </w:numPr>
              <w:rPr>
                <w:rFonts w:ascii="Arial" w:hAnsi="Arial" w:cs="Arial"/>
                <w:lang w:val="sv-SE"/>
              </w:rPr>
            </w:pPr>
            <w:r w:rsidRPr="004B4E72">
              <w:rPr>
                <w:rFonts w:ascii="Arial" w:hAnsi="Arial" w:cs="Arial"/>
                <w:lang w:val="en-US"/>
              </w:rPr>
              <w:t>measurement accuracy</w:t>
            </w:r>
          </w:p>
          <w:p w14:paraId="01A33EDF" w14:textId="656C7582" w:rsidR="004B4E72" w:rsidRPr="00C75D58" w:rsidRDefault="00A66740" w:rsidP="003558DD">
            <w:pPr>
              <w:numPr>
                <w:ilvl w:val="0"/>
                <w:numId w:val="29"/>
              </w:numPr>
              <w:rPr>
                <w:rFonts w:ascii="Arial" w:hAnsi="Arial" w:cs="Arial"/>
                <w:lang w:val="en-US"/>
              </w:rPr>
            </w:pPr>
            <w:r w:rsidRPr="004B4E72">
              <w:rPr>
                <w:rFonts w:ascii="Arial" w:hAnsi="Arial" w:cs="Arial"/>
                <w:lang w:val="en-US"/>
              </w:rPr>
              <w:t xml:space="preserve">RAN4 to discuss whether to specify requirements </w:t>
            </w:r>
            <w:r w:rsidRPr="004B4E72">
              <w:rPr>
                <w:rFonts w:ascii="Arial" w:hAnsi="Arial" w:cs="Arial"/>
              </w:rPr>
              <w:t>for aperiodic quality report in connected mode using same quality definition as in IDLE mode Msg3 based on further agreements from RAN1/2</w:t>
            </w:r>
          </w:p>
        </w:tc>
      </w:tr>
    </w:tbl>
    <w:p w14:paraId="2661386F" w14:textId="2BC7E9D1" w:rsidR="004B4E72" w:rsidRDefault="004B4E72" w:rsidP="003558DD">
      <w:pPr>
        <w:rPr>
          <w:rFonts w:ascii="Arial" w:hAnsi="Arial" w:cs="Arial"/>
        </w:rPr>
      </w:pPr>
    </w:p>
    <w:p w14:paraId="55C0EA51" w14:textId="29442A3F" w:rsidR="004B4E72" w:rsidRDefault="004B4E72" w:rsidP="004B4E72">
      <w:pPr>
        <w:rPr>
          <w:rFonts w:ascii="Arial" w:hAnsi="Arial" w:cs="Arial"/>
        </w:rPr>
      </w:pPr>
      <w:r w:rsidRPr="005A35D9">
        <w:rPr>
          <w:rFonts w:ascii="Arial" w:hAnsi="Arial" w:cs="Arial"/>
        </w:rPr>
        <w:t>RAN</w:t>
      </w:r>
      <w:r>
        <w:rPr>
          <w:rFonts w:ascii="Arial" w:hAnsi="Arial" w:cs="Arial"/>
        </w:rPr>
        <w:t>4</w:t>
      </w:r>
      <w:r w:rsidRPr="005A35D9">
        <w:rPr>
          <w:rFonts w:ascii="Arial" w:hAnsi="Arial" w:cs="Arial"/>
        </w:rPr>
        <w:t xml:space="preserve"> discussed </w:t>
      </w:r>
      <w:r w:rsidRPr="005A35D9">
        <w:rPr>
          <w:rFonts w:ascii="Arial" w:hAnsi="Arial" w:cs="Arial"/>
          <w:b/>
        </w:rPr>
        <w:t>UE-group wake-up signal</w:t>
      </w:r>
      <w:r w:rsidRPr="005A35D9">
        <w:rPr>
          <w:rFonts w:ascii="Arial" w:hAnsi="Arial" w:cs="Arial"/>
        </w:rPr>
        <w:t>, with the following agreement</w:t>
      </w:r>
      <w:r w:rsidR="004D49D5">
        <w:rPr>
          <w:rFonts w:ascii="Arial" w:hAnsi="Arial" w:cs="Arial"/>
        </w:rPr>
        <w:t xml:space="preserve"> (from agreed WF in </w:t>
      </w:r>
      <w:hyperlink r:id="rId34" w:history="1">
        <w:r w:rsidR="004D49D5" w:rsidRPr="009C1A36">
          <w:rPr>
            <w:rStyle w:val="Hyperlink"/>
            <w:rFonts w:ascii="Arial" w:hAnsi="Arial" w:cs="Arial"/>
            <w:lang w:val="en-US"/>
          </w:rPr>
          <w:t>R4-1902552</w:t>
        </w:r>
      </w:hyperlink>
      <w:r w:rsidR="004D49D5">
        <w:rPr>
          <w:rFonts w:ascii="Arial" w:hAnsi="Arial" w:cs="Arial"/>
        </w:rPr>
        <w:t>)</w:t>
      </w:r>
      <w:r w:rsidRPr="005A35D9">
        <w:rPr>
          <w:rFonts w:ascii="Arial" w:hAnsi="Arial" w:cs="Arial"/>
        </w:rPr>
        <w:t>:</w:t>
      </w:r>
    </w:p>
    <w:tbl>
      <w:tblPr>
        <w:tblStyle w:val="TableGrid"/>
        <w:tblW w:w="0" w:type="auto"/>
        <w:tblLook w:val="04A0" w:firstRow="1" w:lastRow="0" w:firstColumn="1" w:lastColumn="0" w:noHBand="0" w:noVBand="1"/>
      </w:tblPr>
      <w:tblGrid>
        <w:gridCol w:w="10194"/>
      </w:tblGrid>
      <w:tr w:rsidR="004B4E72" w14:paraId="66D5EAFC" w14:textId="77777777" w:rsidTr="004B4E72">
        <w:tc>
          <w:tcPr>
            <w:tcW w:w="10194" w:type="dxa"/>
          </w:tcPr>
          <w:p w14:paraId="0C8F0C42" w14:textId="54B422C4" w:rsidR="004B4E72" w:rsidRPr="004B4E72" w:rsidRDefault="00A66740" w:rsidP="004B4E72">
            <w:pPr>
              <w:numPr>
                <w:ilvl w:val="0"/>
                <w:numId w:val="30"/>
              </w:numPr>
              <w:rPr>
                <w:rFonts w:ascii="Arial" w:hAnsi="Arial" w:cs="Arial"/>
                <w:lang w:val="en-US"/>
              </w:rPr>
            </w:pPr>
            <w:r w:rsidRPr="004B4E72">
              <w:rPr>
                <w:rFonts w:ascii="Arial" w:hAnsi="Arial" w:cs="Arial"/>
                <w:lang w:val="en-US"/>
              </w:rPr>
              <w:t>RAN4 shall discuss whether the release 15 WUS requirements can be reused for release 16 legacy WUS and whether new requirements are needed for release 16 UE-group WUS based on the RAN1/RAN2 agreements.</w:t>
            </w:r>
          </w:p>
        </w:tc>
      </w:tr>
    </w:tbl>
    <w:p w14:paraId="3C374F01" w14:textId="1DA6AC85" w:rsidR="004B4E72" w:rsidRDefault="004B4E72" w:rsidP="004B4E72">
      <w:pPr>
        <w:rPr>
          <w:rFonts w:ascii="Arial" w:hAnsi="Arial" w:cs="Arial"/>
        </w:rPr>
      </w:pPr>
    </w:p>
    <w:p w14:paraId="30E49BD1" w14:textId="11EC173D" w:rsidR="004B4E72" w:rsidRDefault="004B4E72" w:rsidP="004B4E72">
      <w:pPr>
        <w:rPr>
          <w:rFonts w:ascii="Arial" w:hAnsi="Arial" w:cs="Arial"/>
        </w:rPr>
      </w:pPr>
      <w:r w:rsidRPr="005A35D9">
        <w:rPr>
          <w:rFonts w:ascii="Arial" w:hAnsi="Arial" w:cs="Arial"/>
        </w:rPr>
        <w:t>RAN</w:t>
      </w:r>
      <w:r>
        <w:rPr>
          <w:rFonts w:ascii="Arial" w:hAnsi="Arial" w:cs="Arial"/>
        </w:rPr>
        <w:t>4</w:t>
      </w:r>
      <w:r w:rsidRPr="005A35D9">
        <w:rPr>
          <w:rFonts w:ascii="Arial" w:hAnsi="Arial" w:cs="Arial"/>
        </w:rPr>
        <w:t xml:space="preserve"> discussed </w:t>
      </w:r>
      <w:r w:rsidRPr="005A35D9">
        <w:rPr>
          <w:rFonts w:ascii="Arial" w:hAnsi="Arial" w:cs="Arial"/>
          <w:b/>
        </w:rPr>
        <w:t>MPDCCH performance improvements</w:t>
      </w:r>
      <w:r w:rsidRPr="005A35D9">
        <w:rPr>
          <w:rFonts w:ascii="Arial" w:hAnsi="Arial" w:cs="Arial"/>
        </w:rPr>
        <w:t>, with the following agreement</w:t>
      </w:r>
      <w:r w:rsidR="004D49D5">
        <w:rPr>
          <w:rFonts w:ascii="Arial" w:hAnsi="Arial" w:cs="Arial"/>
        </w:rPr>
        <w:t xml:space="preserve"> (from agreed WF in </w:t>
      </w:r>
      <w:hyperlink r:id="rId35" w:history="1">
        <w:r w:rsidR="004D49D5" w:rsidRPr="009C1A36">
          <w:rPr>
            <w:rStyle w:val="Hyperlink"/>
            <w:rFonts w:ascii="Arial" w:hAnsi="Arial" w:cs="Arial"/>
            <w:lang w:val="en-US"/>
          </w:rPr>
          <w:t>R4-1902552</w:t>
        </w:r>
      </w:hyperlink>
      <w:r w:rsidR="004D49D5">
        <w:rPr>
          <w:rFonts w:ascii="Arial" w:hAnsi="Arial" w:cs="Arial"/>
        </w:rPr>
        <w:t>)</w:t>
      </w:r>
      <w:r w:rsidRPr="005A35D9">
        <w:rPr>
          <w:rFonts w:ascii="Arial" w:hAnsi="Arial" w:cs="Arial"/>
        </w:rPr>
        <w:t>:</w:t>
      </w:r>
    </w:p>
    <w:tbl>
      <w:tblPr>
        <w:tblStyle w:val="TableGrid"/>
        <w:tblW w:w="0" w:type="auto"/>
        <w:tblLook w:val="04A0" w:firstRow="1" w:lastRow="0" w:firstColumn="1" w:lastColumn="0" w:noHBand="0" w:noVBand="1"/>
      </w:tblPr>
      <w:tblGrid>
        <w:gridCol w:w="10194"/>
      </w:tblGrid>
      <w:tr w:rsidR="004B4E72" w14:paraId="2758AEB3" w14:textId="77777777" w:rsidTr="004B4E72">
        <w:tc>
          <w:tcPr>
            <w:tcW w:w="10194" w:type="dxa"/>
          </w:tcPr>
          <w:p w14:paraId="24F6B3B3" w14:textId="11124F11" w:rsidR="004B4E72" w:rsidRPr="004B4E72" w:rsidRDefault="00A66740" w:rsidP="004B4E72">
            <w:pPr>
              <w:numPr>
                <w:ilvl w:val="0"/>
                <w:numId w:val="32"/>
              </w:numPr>
              <w:rPr>
                <w:rFonts w:ascii="Arial" w:hAnsi="Arial" w:cs="Arial"/>
                <w:lang w:val="en-US"/>
              </w:rPr>
            </w:pPr>
            <w:r w:rsidRPr="004B4E72">
              <w:rPr>
                <w:rFonts w:ascii="Arial" w:hAnsi="Arial" w:cs="Arial"/>
                <w:lang w:val="en-US"/>
              </w:rPr>
              <w:t>RAN4 is to discuss whether to define new RLM requirements and/or test cases for UEs capable of using CRS and DMRS for MPDCCH demodulation if significant gain is achieved compared to Rel-13 MPDCCH demodulation (DMRS based)</w:t>
            </w:r>
          </w:p>
        </w:tc>
      </w:tr>
    </w:tbl>
    <w:p w14:paraId="6E7F5930" w14:textId="06700576" w:rsidR="004B4E72" w:rsidRDefault="004B4E72" w:rsidP="004B4E72">
      <w:pPr>
        <w:rPr>
          <w:rFonts w:ascii="Arial" w:hAnsi="Arial" w:cs="Arial"/>
        </w:rPr>
      </w:pPr>
    </w:p>
    <w:p w14:paraId="1B2C9DB5" w14:textId="7C883F2A" w:rsidR="00117DAA" w:rsidRPr="008C2A5E" w:rsidRDefault="00117DAA" w:rsidP="00117DAA">
      <w:pPr>
        <w:rPr>
          <w:rFonts w:ascii="Times" w:eastAsia="Batang" w:hAnsi="Times"/>
          <w:szCs w:val="24"/>
          <w:lang w:eastAsia="x-none"/>
        </w:rPr>
      </w:pPr>
      <w:r w:rsidRPr="005A35D9">
        <w:rPr>
          <w:rFonts w:ascii="Arial" w:hAnsi="Arial" w:cs="Arial"/>
        </w:rPr>
        <w:t>RAN</w:t>
      </w:r>
      <w:r>
        <w:rPr>
          <w:rFonts w:ascii="Arial" w:hAnsi="Arial" w:cs="Arial"/>
        </w:rPr>
        <w:t>4</w:t>
      </w:r>
      <w:r w:rsidRPr="005A35D9">
        <w:rPr>
          <w:rFonts w:ascii="Arial" w:hAnsi="Arial" w:cs="Arial"/>
        </w:rPr>
        <w:t xml:space="preserve"> discussed </w:t>
      </w:r>
      <w:r w:rsidRPr="005A35D9">
        <w:rPr>
          <w:rFonts w:ascii="Arial" w:hAnsi="Arial" w:cs="Arial"/>
          <w:b/>
        </w:rPr>
        <w:t>use of LTE control channel region for DL transmission</w:t>
      </w:r>
      <w:r w:rsidRPr="005A35D9">
        <w:rPr>
          <w:rFonts w:ascii="Arial" w:hAnsi="Arial" w:cs="Arial"/>
        </w:rPr>
        <w:t>, with the following agreement</w:t>
      </w:r>
      <w:r w:rsidR="004D49D5">
        <w:rPr>
          <w:rFonts w:ascii="Arial" w:hAnsi="Arial" w:cs="Arial"/>
        </w:rPr>
        <w:t xml:space="preserve"> (from agreed WF in </w:t>
      </w:r>
      <w:hyperlink r:id="rId36" w:history="1">
        <w:r w:rsidR="004D49D5" w:rsidRPr="009C1A36">
          <w:rPr>
            <w:rStyle w:val="Hyperlink"/>
            <w:rFonts w:ascii="Arial" w:hAnsi="Arial" w:cs="Arial"/>
            <w:lang w:val="en-US"/>
          </w:rPr>
          <w:t>R4-1902552</w:t>
        </w:r>
      </w:hyperlink>
      <w:r w:rsidR="004D49D5">
        <w:rPr>
          <w:rFonts w:ascii="Arial" w:hAnsi="Arial" w:cs="Arial"/>
        </w:rPr>
        <w:t>)</w:t>
      </w:r>
      <w:r w:rsidRPr="005A35D9">
        <w:rPr>
          <w:rFonts w:ascii="Arial" w:hAnsi="Arial" w:cs="Arial"/>
        </w:rPr>
        <w:t>:</w:t>
      </w:r>
      <w:r w:rsidRPr="008C2A5E">
        <w:rPr>
          <w:rFonts w:ascii="Times" w:eastAsia="Batang" w:hAnsi="Times"/>
          <w:szCs w:val="24"/>
          <w:lang w:eastAsia="x-none"/>
        </w:rPr>
        <w:t xml:space="preserve"> </w:t>
      </w:r>
    </w:p>
    <w:tbl>
      <w:tblPr>
        <w:tblStyle w:val="TableGrid"/>
        <w:tblW w:w="0" w:type="auto"/>
        <w:tblLook w:val="04A0" w:firstRow="1" w:lastRow="0" w:firstColumn="1" w:lastColumn="0" w:noHBand="0" w:noVBand="1"/>
      </w:tblPr>
      <w:tblGrid>
        <w:gridCol w:w="10194"/>
      </w:tblGrid>
      <w:tr w:rsidR="00117DAA" w14:paraId="7A169CF6" w14:textId="77777777" w:rsidTr="00117DAA">
        <w:tc>
          <w:tcPr>
            <w:tcW w:w="10194" w:type="dxa"/>
          </w:tcPr>
          <w:p w14:paraId="2ED69B75" w14:textId="6643607A" w:rsidR="00117DAA" w:rsidRPr="00117DAA" w:rsidRDefault="00A66740" w:rsidP="004B4E72">
            <w:pPr>
              <w:numPr>
                <w:ilvl w:val="0"/>
                <w:numId w:val="33"/>
              </w:numPr>
              <w:rPr>
                <w:rFonts w:ascii="Arial" w:hAnsi="Arial" w:cs="Arial"/>
                <w:lang w:val="en-US"/>
              </w:rPr>
            </w:pPr>
            <w:r w:rsidRPr="00117DAA">
              <w:rPr>
                <w:rFonts w:ascii="Arial" w:hAnsi="Arial" w:cs="Arial"/>
                <w:lang w:val="en-US"/>
              </w:rPr>
              <w:t xml:space="preserve">RAN4 is to discuss whether to define new RLM requirements and/or test cases for UEs operating under standalone deployment, i.e. using LTE control region for MPDCCH transmission. </w:t>
            </w:r>
          </w:p>
        </w:tc>
      </w:tr>
    </w:tbl>
    <w:p w14:paraId="128E41E2" w14:textId="77777777" w:rsidR="004B4E72" w:rsidRPr="005A35D9" w:rsidRDefault="004B4E72" w:rsidP="004B4E72">
      <w:pPr>
        <w:rPr>
          <w:rFonts w:ascii="Arial" w:hAnsi="Arial" w:cs="Arial"/>
        </w:rPr>
      </w:pPr>
    </w:p>
    <w:p w14:paraId="792EB081" w14:textId="57D47262" w:rsidR="00117DAA" w:rsidRDefault="00117DAA" w:rsidP="00117DAA">
      <w:pPr>
        <w:rPr>
          <w:rFonts w:ascii="Arial" w:hAnsi="Arial" w:cs="Arial"/>
        </w:rPr>
      </w:pPr>
      <w:r w:rsidRPr="005A35D9">
        <w:rPr>
          <w:rFonts w:ascii="Arial" w:hAnsi="Arial" w:cs="Arial"/>
        </w:rPr>
        <w:t>RAN</w:t>
      </w:r>
      <w:r>
        <w:rPr>
          <w:rFonts w:ascii="Arial" w:hAnsi="Arial" w:cs="Arial"/>
        </w:rPr>
        <w:t>4</w:t>
      </w:r>
      <w:r w:rsidRPr="005A35D9">
        <w:rPr>
          <w:rFonts w:ascii="Arial" w:hAnsi="Arial" w:cs="Arial"/>
        </w:rPr>
        <w:t xml:space="preserve"> discussed </w:t>
      </w:r>
      <w:r w:rsidRPr="005A35D9">
        <w:rPr>
          <w:rFonts w:ascii="Arial" w:hAnsi="Arial" w:cs="Arial"/>
          <w:b/>
        </w:rPr>
        <w:t>transmission in preconfigured UL resources</w:t>
      </w:r>
      <w:r w:rsidRPr="005A35D9">
        <w:rPr>
          <w:rFonts w:ascii="Arial" w:hAnsi="Arial" w:cs="Arial"/>
        </w:rPr>
        <w:t>, with the following agreements</w:t>
      </w:r>
      <w:r w:rsidR="004D49D5">
        <w:rPr>
          <w:rFonts w:ascii="Arial" w:hAnsi="Arial" w:cs="Arial"/>
        </w:rPr>
        <w:t xml:space="preserve"> (from agreed WF in </w:t>
      </w:r>
      <w:hyperlink r:id="rId37" w:history="1">
        <w:r w:rsidR="004D49D5" w:rsidRPr="009C1A36">
          <w:rPr>
            <w:rStyle w:val="Hyperlink"/>
            <w:rFonts w:ascii="Arial" w:hAnsi="Arial" w:cs="Arial"/>
            <w:lang w:val="en-US"/>
          </w:rPr>
          <w:t>R4-1902552</w:t>
        </w:r>
      </w:hyperlink>
      <w:r w:rsidR="004D49D5">
        <w:rPr>
          <w:rFonts w:ascii="Arial" w:hAnsi="Arial" w:cs="Arial"/>
        </w:rPr>
        <w:t>)</w:t>
      </w:r>
      <w:r w:rsidRPr="005A35D9">
        <w:rPr>
          <w:rFonts w:ascii="Arial" w:hAnsi="Arial" w:cs="Arial"/>
        </w:rPr>
        <w:t>:</w:t>
      </w:r>
    </w:p>
    <w:tbl>
      <w:tblPr>
        <w:tblStyle w:val="TableGrid"/>
        <w:tblW w:w="0" w:type="auto"/>
        <w:tblLook w:val="04A0" w:firstRow="1" w:lastRow="0" w:firstColumn="1" w:lastColumn="0" w:noHBand="0" w:noVBand="1"/>
      </w:tblPr>
      <w:tblGrid>
        <w:gridCol w:w="10194"/>
      </w:tblGrid>
      <w:tr w:rsidR="00117DAA" w14:paraId="1994E7CF" w14:textId="77777777" w:rsidTr="007A2220">
        <w:tc>
          <w:tcPr>
            <w:tcW w:w="10194" w:type="dxa"/>
          </w:tcPr>
          <w:p w14:paraId="0F363FE6" w14:textId="77777777" w:rsidR="00117DAA" w:rsidRPr="004B4E72" w:rsidRDefault="00117DAA" w:rsidP="007A2220">
            <w:pPr>
              <w:numPr>
                <w:ilvl w:val="0"/>
                <w:numId w:val="31"/>
              </w:numPr>
              <w:rPr>
                <w:rFonts w:ascii="Arial" w:hAnsi="Arial" w:cs="Arial"/>
                <w:lang w:val="en-US"/>
              </w:rPr>
            </w:pPr>
            <w:r w:rsidRPr="004B4E72">
              <w:rPr>
                <w:rFonts w:ascii="Arial" w:hAnsi="Arial" w:cs="Arial"/>
                <w:lang w:val="en-US"/>
              </w:rPr>
              <w:t>RAN4 is to discuss whether to specify requirements for following methods to validate TA</w:t>
            </w:r>
          </w:p>
          <w:p w14:paraId="2F3E17EC" w14:textId="77777777" w:rsidR="00117DAA" w:rsidRPr="004B4E72" w:rsidRDefault="00117DAA" w:rsidP="007A2220">
            <w:pPr>
              <w:numPr>
                <w:ilvl w:val="1"/>
                <w:numId w:val="31"/>
              </w:numPr>
              <w:rPr>
                <w:rFonts w:ascii="Arial" w:hAnsi="Arial" w:cs="Arial"/>
                <w:lang w:val="sv-SE"/>
              </w:rPr>
            </w:pPr>
            <w:r w:rsidRPr="004B4E72">
              <w:rPr>
                <w:rFonts w:ascii="Arial" w:hAnsi="Arial" w:cs="Arial"/>
                <w:lang w:val="en-US"/>
              </w:rPr>
              <w:t>Serving cell change</w:t>
            </w:r>
          </w:p>
          <w:p w14:paraId="7C288981" w14:textId="77777777" w:rsidR="00117DAA" w:rsidRPr="004B4E72" w:rsidRDefault="00117DAA" w:rsidP="007A2220">
            <w:pPr>
              <w:numPr>
                <w:ilvl w:val="1"/>
                <w:numId w:val="31"/>
              </w:numPr>
              <w:rPr>
                <w:rFonts w:ascii="Arial" w:hAnsi="Arial" w:cs="Arial"/>
                <w:lang w:val="sv-SE"/>
              </w:rPr>
            </w:pPr>
            <w:r w:rsidRPr="004B4E72">
              <w:rPr>
                <w:rFonts w:ascii="Arial" w:hAnsi="Arial" w:cs="Arial"/>
                <w:lang w:val="en-US"/>
              </w:rPr>
              <w:t>Time alignment timer (TAT)</w:t>
            </w:r>
          </w:p>
          <w:p w14:paraId="3A3012B9" w14:textId="77777777" w:rsidR="00117DAA" w:rsidRPr="004B4E72" w:rsidRDefault="00117DAA" w:rsidP="007A2220">
            <w:pPr>
              <w:numPr>
                <w:ilvl w:val="1"/>
                <w:numId w:val="31"/>
              </w:numPr>
              <w:rPr>
                <w:rFonts w:ascii="Arial" w:hAnsi="Arial" w:cs="Arial"/>
                <w:lang w:val="sv-SE"/>
              </w:rPr>
            </w:pPr>
            <w:r w:rsidRPr="004B4E72">
              <w:rPr>
                <w:rFonts w:ascii="Arial" w:hAnsi="Arial" w:cs="Arial"/>
                <w:lang w:val="en-US"/>
              </w:rPr>
              <w:t xml:space="preserve"> serving cell RSRP change</w:t>
            </w:r>
          </w:p>
          <w:p w14:paraId="614B1C98" w14:textId="77777777" w:rsidR="00117DAA" w:rsidRPr="004B4E72" w:rsidRDefault="00117DAA" w:rsidP="007A2220">
            <w:pPr>
              <w:numPr>
                <w:ilvl w:val="0"/>
                <w:numId w:val="31"/>
              </w:numPr>
              <w:rPr>
                <w:rFonts w:ascii="Arial" w:hAnsi="Arial" w:cs="Arial"/>
                <w:lang w:val="en-US"/>
              </w:rPr>
            </w:pPr>
            <w:r w:rsidRPr="004B4E72">
              <w:rPr>
                <w:rFonts w:ascii="Arial" w:hAnsi="Arial" w:cs="Arial"/>
                <w:lang w:val="en-US"/>
              </w:rPr>
              <w:t>FFS if RAN4 should define criteria for TA validity, e.g. threshold for the RSRP change, threshold for the TA change, threshold for the time period during which TA is considered as valid</w:t>
            </w:r>
          </w:p>
        </w:tc>
      </w:tr>
    </w:tbl>
    <w:p w14:paraId="1E3532B3" w14:textId="58704B9E" w:rsidR="004B4E72" w:rsidRDefault="004B4E72" w:rsidP="004B4E72">
      <w:pPr>
        <w:rPr>
          <w:rFonts w:ascii="Arial" w:hAnsi="Arial" w:cs="Arial"/>
        </w:rPr>
      </w:pPr>
    </w:p>
    <w:p w14:paraId="30FD2324" w14:textId="007751C2" w:rsidR="00117DAA" w:rsidRPr="00BF3346" w:rsidRDefault="00117DAA" w:rsidP="00117DAA">
      <w:pPr>
        <w:rPr>
          <w:rFonts w:ascii="Times" w:eastAsia="Batang" w:hAnsi="Times"/>
          <w:szCs w:val="24"/>
          <w:lang w:eastAsia="x-none"/>
        </w:rPr>
      </w:pPr>
      <w:r w:rsidRPr="005A35D9">
        <w:rPr>
          <w:rFonts w:ascii="Arial" w:hAnsi="Arial" w:cs="Arial"/>
        </w:rPr>
        <w:t>RAN</w:t>
      </w:r>
      <w:r>
        <w:rPr>
          <w:rFonts w:ascii="Arial" w:hAnsi="Arial" w:cs="Arial"/>
        </w:rPr>
        <w:t>4</w:t>
      </w:r>
      <w:r w:rsidRPr="005A35D9">
        <w:rPr>
          <w:rFonts w:ascii="Arial" w:hAnsi="Arial" w:cs="Arial"/>
        </w:rPr>
        <w:t xml:space="preserve"> discussed </w:t>
      </w:r>
      <w:r w:rsidRPr="005A35D9">
        <w:rPr>
          <w:rFonts w:ascii="Arial" w:hAnsi="Arial" w:cs="Arial"/>
          <w:b/>
        </w:rPr>
        <w:t>CE mode A and B improvements for non-BL UEs</w:t>
      </w:r>
      <w:r w:rsidRPr="005A35D9">
        <w:rPr>
          <w:rFonts w:ascii="Arial" w:hAnsi="Arial" w:cs="Arial"/>
        </w:rPr>
        <w:t>, with the following agreement</w:t>
      </w:r>
      <w:r w:rsidR="004D49D5">
        <w:rPr>
          <w:rFonts w:ascii="Arial" w:hAnsi="Arial" w:cs="Arial"/>
        </w:rPr>
        <w:t xml:space="preserve"> (from agreed WF in </w:t>
      </w:r>
      <w:hyperlink r:id="rId38" w:history="1">
        <w:r w:rsidR="004D49D5" w:rsidRPr="009C1A36">
          <w:rPr>
            <w:rStyle w:val="Hyperlink"/>
            <w:rFonts w:ascii="Arial" w:hAnsi="Arial" w:cs="Arial"/>
            <w:lang w:val="en-US"/>
          </w:rPr>
          <w:t>R4-1902552</w:t>
        </w:r>
      </w:hyperlink>
      <w:r w:rsidR="004D49D5">
        <w:rPr>
          <w:rFonts w:ascii="Arial" w:hAnsi="Arial" w:cs="Arial"/>
        </w:rPr>
        <w:t>)</w:t>
      </w:r>
      <w:r w:rsidR="00753813">
        <w:rPr>
          <w:rFonts w:ascii="Times" w:eastAsia="Batang" w:hAnsi="Times"/>
          <w:szCs w:val="24"/>
          <w:lang w:eastAsia="x-none"/>
        </w:rPr>
        <w:t>:</w:t>
      </w:r>
    </w:p>
    <w:tbl>
      <w:tblPr>
        <w:tblStyle w:val="TableGrid"/>
        <w:tblW w:w="0" w:type="auto"/>
        <w:tblLook w:val="04A0" w:firstRow="1" w:lastRow="0" w:firstColumn="1" w:lastColumn="0" w:noHBand="0" w:noVBand="1"/>
      </w:tblPr>
      <w:tblGrid>
        <w:gridCol w:w="10194"/>
      </w:tblGrid>
      <w:tr w:rsidR="00117DAA" w14:paraId="5723E653" w14:textId="77777777" w:rsidTr="00117DAA">
        <w:tc>
          <w:tcPr>
            <w:tcW w:w="10194" w:type="dxa"/>
          </w:tcPr>
          <w:p w14:paraId="489D571E" w14:textId="15D41037" w:rsidR="00117DAA" w:rsidRPr="00117DAA" w:rsidRDefault="00A66740" w:rsidP="004B4E72">
            <w:pPr>
              <w:numPr>
                <w:ilvl w:val="0"/>
                <w:numId w:val="34"/>
              </w:numPr>
              <w:rPr>
                <w:rFonts w:ascii="Arial" w:hAnsi="Arial" w:cs="Arial"/>
                <w:lang w:val="en-US"/>
              </w:rPr>
            </w:pPr>
            <w:r w:rsidRPr="00117DAA">
              <w:rPr>
                <w:rFonts w:ascii="Arial" w:hAnsi="Arial" w:cs="Arial"/>
                <w:lang w:val="en-US"/>
              </w:rPr>
              <w:t>RAN4 is to discuss the potential RRM work for extreme coverage improvement for non-BL UE based on RAN1/2 outcome.</w:t>
            </w:r>
          </w:p>
        </w:tc>
      </w:tr>
    </w:tbl>
    <w:p w14:paraId="6711CD48" w14:textId="77777777" w:rsidR="00117DAA" w:rsidRDefault="00117DAA" w:rsidP="004B4E72">
      <w:pPr>
        <w:rPr>
          <w:rFonts w:ascii="Arial" w:hAnsi="Arial" w:cs="Arial"/>
        </w:rPr>
      </w:pPr>
    </w:p>
    <w:p w14:paraId="12B07EE1" w14:textId="5D3EE5B9" w:rsidR="00117DAA" w:rsidRPr="009113A5" w:rsidRDefault="00117DAA" w:rsidP="00117DAA">
      <w:pPr>
        <w:rPr>
          <w:rFonts w:ascii="Times" w:eastAsia="Batang" w:hAnsi="Times"/>
          <w:szCs w:val="24"/>
          <w:lang w:eastAsia="x-none"/>
        </w:rPr>
      </w:pPr>
      <w:r w:rsidRPr="005A35D9">
        <w:rPr>
          <w:rFonts w:ascii="Arial" w:hAnsi="Arial" w:cs="Arial"/>
        </w:rPr>
        <w:t>RAN</w:t>
      </w:r>
      <w:r>
        <w:rPr>
          <w:rFonts w:ascii="Arial" w:hAnsi="Arial" w:cs="Arial"/>
        </w:rPr>
        <w:t>4</w:t>
      </w:r>
      <w:r w:rsidRPr="005A35D9">
        <w:rPr>
          <w:rFonts w:ascii="Arial" w:hAnsi="Arial" w:cs="Arial"/>
        </w:rPr>
        <w:t xml:space="preserve"> discussed </w:t>
      </w:r>
      <w:r w:rsidRPr="005A35D9">
        <w:rPr>
          <w:rFonts w:ascii="Arial" w:hAnsi="Arial" w:cs="Arial"/>
          <w:b/>
        </w:rPr>
        <w:t xml:space="preserve">use of </w:t>
      </w:r>
      <w:r>
        <w:rPr>
          <w:rFonts w:ascii="Arial" w:hAnsi="Arial" w:cs="Arial"/>
          <w:b/>
        </w:rPr>
        <w:t>mobility enhancement</w:t>
      </w:r>
      <w:r w:rsidRPr="005A35D9">
        <w:rPr>
          <w:rFonts w:ascii="Arial" w:hAnsi="Arial" w:cs="Arial"/>
        </w:rPr>
        <w:t>, with the following agreements</w:t>
      </w:r>
      <w:r w:rsidR="004D49D5">
        <w:rPr>
          <w:rFonts w:ascii="Arial" w:hAnsi="Arial" w:cs="Arial"/>
        </w:rPr>
        <w:t xml:space="preserve"> (from agreed WF in </w:t>
      </w:r>
      <w:hyperlink r:id="rId39" w:history="1">
        <w:r w:rsidR="004D49D5" w:rsidRPr="009C1A36">
          <w:rPr>
            <w:rStyle w:val="Hyperlink"/>
            <w:rFonts w:ascii="Arial" w:hAnsi="Arial" w:cs="Arial"/>
            <w:lang w:val="en-US"/>
          </w:rPr>
          <w:t>R4-1902552</w:t>
        </w:r>
      </w:hyperlink>
      <w:r w:rsidR="004D49D5">
        <w:rPr>
          <w:rFonts w:ascii="Arial" w:hAnsi="Arial" w:cs="Arial"/>
        </w:rPr>
        <w:t>)</w:t>
      </w:r>
      <w:r w:rsidRPr="005A35D9">
        <w:rPr>
          <w:rFonts w:ascii="Arial" w:hAnsi="Arial" w:cs="Arial"/>
        </w:rPr>
        <w:t>:</w:t>
      </w:r>
    </w:p>
    <w:tbl>
      <w:tblPr>
        <w:tblStyle w:val="TableGrid"/>
        <w:tblW w:w="0" w:type="auto"/>
        <w:tblLook w:val="04A0" w:firstRow="1" w:lastRow="0" w:firstColumn="1" w:lastColumn="0" w:noHBand="0" w:noVBand="1"/>
      </w:tblPr>
      <w:tblGrid>
        <w:gridCol w:w="10194"/>
      </w:tblGrid>
      <w:tr w:rsidR="000D37C8" w14:paraId="78D3290A" w14:textId="77777777" w:rsidTr="000D37C8">
        <w:tc>
          <w:tcPr>
            <w:tcW w:w="10194" w:type="dxa"/>
          </w:tcPr>
          <w:p w14:paraId="5302F937" w14:textId="77777777" w:rsidR="00F54A7F" w:rsidRPr="000D37C8" w:rsidRDefault="00A66740" w:rsidP="000D37C8">
            <w:pPr>
              <w:numPr>
                <w:ilvl w:val="0"/>
                <w:numId w:val="35"/>
              </w:numPr>
              <w:rPr>
                <w:rFonts w:ascii="Arial" w:hAnsi="Arial" w:cs="Arial"/>
                <w:lang w:val="en-US"/>
              </w:rPr>
            </w:pPr>
            <w:r w:rsidRPr="000D37C8">
              <w:rPr>
                <w:rFonts w:ascii="Arial" w:hAnsi="Arial" w:cs="Arial"/>
                <w:lang w:val="en-US"/>
              </w:rPr>
              <w:t>RAN4 shall evaluate the performance of RSS based RRM measurement based on agreed simulation assumptions.</w:t>
            </w:r>
          </w:p>
          <w:p w14:paraId="341F9583" w14:textId="77777777" w:rsidR="00F54A7F" w:rsidRPr="000D37C8" w:rsidRDefault="00A66740" w:rsidP="000D37C8">
            <w:pPr>
              <w:numPr>
                <w:ilvl w:val="1"/>
                <w:numId w:val="35"/>
              </w:numPr>
              <w:rPr>
                <w:rFonts w:ascii="Arial" w:hAnsi="Arial" w:cs="Arial"/>
                <w:lang w:val="en-US"/>
              </w:rPr>
            </w:pPr>
            <w:r w:rsidRPr="000D37C8">
              <w:rPr>
                <w:rFonts w:ascii="Arial" w:hAnsi="Arial" w:cs="Arial"/>
                <w:lang w:val="en-US"/>
              </w:rPr>
              <w:t>RSS measurements are studied for IDLE mode, and it is FFS for CONNECTED mode</w:t>
            </w:r>
          </w:p>
          <w:p w14:paraId="6B38B05F" w14:textId="2E36978E" w:rsidR="000D37C8" w:rsidRPr="000D37C8" w:rsidRDefault="00A66740" w:rsidP="003558DD">
            <w:pPr>
              <w:numPr>
                <w:ilvl w:val="0"/>
                <w:numId w:val="35"/>
              </w:numPr>
              <w:rPr>
                <w:rFonts w:ascii="Arial" w:hAnsi="Arial" w:cs="Arial"/>
                <w:lang w:val="en-US"/>
              </w:rPr>
            </w:pPr>
            <w:r w:rsidRPr="000D37C8">
              <w:rPr>
                <w:rFonts w:ascii="Arial" w:hAnsi="Arial" w:cs="Arial"/>
                <w:lang w:val="en-US"/>
              </w:rPr>
              <w:lastRenderedPageBreak/>
              <w:t>The serving cell monitoring relaxation defined for Rel-15 NB-IoT can be used as a starting point for eMTC. RAN4 should analyze the difference between NB-IoT and eMTC before defining the requirements.</w:t>
            </w:r>
          </w:p>
        </w:tc>
      </w:tr>
    </w:tbl>
    <w:p w14:paraId="2F61CB4C" w14:textId="77777777" w:rsidR="004B4E72" w:rsidRPr="005A35D9" w:rsidRDefault="004B4E72" w:rsidP="003558DD">
      <w:pPr>
        <w:rPr>
          <w:rFonts w:ascii="Arial" w:hAnsi="Arial" w:cs="Arial"/>
        </w:rPr>
      </w:pPr>
    </w:p>
    <w:p w14:paraId="427B267D" w14:textId="6D5B53ED" w:rsidR="005245F9" w:rsidRPr="009113A5" w:rsidRDefault="005245F9" w:rsidP="005245F9">
      <w:pPr>
        <w:rPr>
          <w:rFonts w:ascii="Times" w:eastAsia="Batang" w:hAnsi="Times"/>
          <w:szCs w:val="24"/>
          <w:lang w:eastAsia="x-none"/>
        </w:rPr>
      </w:pPr>
      <w:r w:rsidRPr="005A35D9">
        <w:rPr>
          <w:rFonts w:ascii="Arial" w:hAnsi="Arial" w:cs="Arial"/>
        </w:rPr>
        <w:t>RAN</w:t>
      </w:r>
      <w:r>
        <w:rPr>
          <w:rFonts w:ascii="Arial" w:hAnsi="Arial" w:cs="Arial"/>
        </w:rPr>
        <w:t>4</w:t>
      </w:r>
      <w:r w:rsidRPr="005A35D9">
        <w:rPr>
          <w:rFonts w:ascii="Arial" w:hAnsi="Arial" w:cs="Arial"/>
        </w:rPr>
        <w:t xml:space="preserve"> discussed </w:t>
      </w:r>
      <w:r w:rsidRPr="005A35D9">
        <w:rPr>
          <w:rFonts w:ascii="Arial" w:hAnsi="Arial" w:cs="Arial"/>
          <w:b/>
        </w:rPr>
        <w:t>coexistence with NR</w:t>
      </w:r>
      <w:r w:rsidRPr="005A35D9">
        <w:rPr>
          <w:rFonts w:ascii="Arial" w:hAnsi="Arial" w:cs="Arial"/>
        </w:rPr>
        <w:t xml:space="preserve"> </w:t>
      </w:r>
      <w:r w:rsidR="00C7162A">
        <w:rPr>
          <w:rFonts w:ascii="Arial" w:hAnsi="Arial" w:cs="Arial"/>
        </w:rPr>
        <w:t xml:space="preserve">jointly with NB-IoT, </w:t>
      </w:r>
      <w:r w:rsidRPr="005A35D9">
        <w:rPr>
          <w:rFonts w:ascii="Arial" w:hAnsi="Arial" w:cs="Arial"/>
        </w:rPr>
        <w:t>with the following agreement:</w:t>
      </w:r>
    </w:p>
    <w:tbl>
      <w:tblPr>
        <w:tblStyle w:val="TableGrid"/>
        <w:tblW w:w="0" w:type="auto"/>
        <w:tblLook w:val="04A0" w:firstRow="1" w:lastRow="0" w:firstColumn="1" w:lastColumn="0" w:noHBand="0" w:noVBand="1"/>
      </w:tblPr>
      <w:tblGrid>
        <w:gridCol w:w="10194"/>
      </w:tblGrid>
      <w:tr w:rsidR="005245F9" w14:paraId="1BB77395" w14:textId="77777777" w:rsidTr="007A2220">
        <w:tc>
          <w:tcPr>
            <w:tcW w:w="10194" w:type="dxa"/>
          </w:tcPr>
          <w:p w14:paraId="098057DD" w14:textId="46A45BBF" w:rsidR="005245F9" w:rsidRPr="000D37C8" w:rsidRDefault="00F73BD2" w:rsidP="007A2220">
            <w:pPr>
              <w:numPr>
                <w:ilvl w:val="0"/>
                <w:numId w:val="35"/>
              </w:numPr>
              <w:rPr>
                <w:rFonts w:ascii="Arial" w:hAnsi="Arial" w:cs="Arial"/>
                <w:lang w:val="en-US"/>
              </w:rPr>
            </w:pPr>
            <w:r>
              <w:rPr>
                <w:rFonts w:ascii="Arial" w:hAnsi="Arial" w:cs="Arial"/>
                <w:lang w:val="en-US"/>
              </w:rPr>
              <w:t>Agreed</w:t>
            </w:r>
            <w:r w:rsidR="005245F9" w:rsidRPr="00292712">
              <w:rPr>
                <w:rFonts w:ascii="Arial" w:hAnsi="Arial" w:cs="Arial"/>
                <w:lang w:val="en-US"/>
              </w:rPr>
              <w:t xml:space="preserve"> WF </w:t>
            </w:r>
            <w:r w:rsidR="00551FF5">
              <w:rPr>
                <w:rFonts w:ascii="Arial" w:hAnsi="Arial" w:cs="Arial"/>
                <w:lang w:val="en-US"/>
              </w:rPr>
              <w:t>on</w:t>
            </w:r>
            <w:r w:rsidR="005245F9" w:rsidRPr="00292712">
              <w:rPr>
                <w:rFonts w:ascii="Arial" w:hAnsi="Arial" w:cs="Arial"/>
                <w:lang w:val="en-US"/>
              </w:rPr>
              <w:t xml:space="preserve"> </w:t>
            </w:r>
            <w:r w:rsidR="003C4A4A">
              <w:rPr>
                <w:rFonts w:ascii="Arial" w:hAnsi="Arial" w:cs="Arial"/>
                <w:lang w:val="en-US"/>
              </w:rPr>
              <w:t xml:space="preserve">study </w:t>
            </w:r>
            <w:r w:rsidR="005245F9" w:rsidRPr="00292712">
              <w:rPr>
                <w:rFonts w:ascii="Arial" w:hAnsi="Arial" w:cs="Arial"/>
                <w:lang w:val="en-US"/>
              </w:rPr>
              <w:t xml:space="preserve">scope definition </w:t>
            </w:r>
            <w:r w:rsidR="003C4A4A">
              <w:rPr>
                <w:rFonts w:ascii="Arial" w:hAnsi="Arial" w:cs="Arial"/>
                <w:lang w:val="en-US"/>
              </w:rPr>
              <w:t>in</w:t>
            </w:r>
            <w:r w:rsidR="005245F9" w:rsidRPr="00292712">
              <w:rPr>
                <w:rFonts w:ascii="Arial" w:hAnsi="Arial" w:cs="Arial"/>
                <w:lang w:val="en-US"/>
              </w:rPr>
              <w:t xml:space="preserve"> </w:t>
            </w:r>
            <w:hyperlink r:id="rId40" w:history="1">
              <w:r w:rsidR="005245F9" w:rsidRPr="00892854">
                <w:rPr>
                  <w:rStyle w:val="Hyperlink"/>
                  <w:rFonts w:ascii="Arial" w:hAnsi="Arial" w:cs="Arial"/>
                  <w:lang w:val="en-US"/>
                </w:rPr>
                <w:t>R4-1902681</w:t>
              </w:r>
            </w:hyperlink>
          </w:p>
        </w:tc>
      </w:tr>
    </w:tbl>
    <w:p w14:paraId="2E0A1C65" w14:textId="77777777" w:rsidR="003558DD" w:rsidRDefault="003558DD" w:rsidP="004728DD">
      <w:pPr>
        <w:tabs>
          <w:tab w:val="left" w:pos="567"/>
        </w:tabs>
        <w:overflowPunct/>
        <w:autoSpaceDE/>
        <w:autoSpaceDN/>
        <w:snapToGrid w:val="0"/>
        <w:spacing w:after="0"/>
        <w:textAlignment w:val="auto"/>
        <w:rPr>
          <w:rFonts w:ascii="Arial" w:hAnsi="Arial" w:cs="Arial"/>
        </w:rPr>
      </w:pPr>
    </w:p>
    <w:p w14:paraId="2D263D84" w14:textId="77777777" w:rsidR="008A104E" w:rsidRPr="004B3C79" w:rsidRDefault="008A104E" w:rsidP="004728DD">
      <w:pPr>
        <w:tabs>
          <w:tab w:val="left" w:pos="567"/>
        </w:tabs>
        <w:overflowPunct/>
        <w:autoSpaceDE/>
        <w:autoSpaceDN/>
        <w:snapToGrid w:val="0"/>
        <w:spacing w:after="0"/>
        <w:textAlignment w:val="auto"/>
        <w:rPr>
          <w:rFonts w:ascii="Arial" w:hAnsi="Arial" w:cs="Arial"/>
        </w:rPr>
      </w:pPr>
    </w:p>
    <w:p w14:paraId="4DD2CB4B" w14:textId="39026C8D" w:rsidR="00701410" w:rsidRDefault="00701410" w:rsidP="00701410">
      <w:pPr>
        <w:pStyle w:val="Heading4"/>
        <w:rPr>
          <w:lang w:eastAsia="ja-JP"/>
        </w:rPr>
      </w:pPr>
      <w:r>
        <w:rPr>
          <w:lang w:eastAsia="ja-JP"/>
        </w:rPr>
        <w:t>2.4.2</w:t>
      </w:r>
      <w:r>
        <w:rPr>
          <w:lang w:eastAsia="ja-JP"/>
        </w:rPr>
        <w:tab/>
        <w:t>Remaining Open issues</w:t>
      </w:r>
    </w:p>
    <w:p w14:paraId="67DCC8C7" w14:textId="07365BD7" w:rsidR="001F7876" w:rsidRPr="00D367DB" w:rsidRDefault="001F7876" w:rsidP="001F7876">
      <w:pPr>
        <w:rPr>
          <w:rFonts w:ascii="Arial" w:hAnsi="Arial" w:cs="Arial"/>
          <w:iCs/>
        </w:rPr>
      </w:pPr>
      <w:r w:rsidRPr="00D367DB">
        <w:rPr>
          <w:rFonts w:ascii="Arial" w:hAnsi="Arial" w:cs="Arial"/>
          <w:iCs/>
        </w:rPr>
        <w:t xml:space="preserve">Specify </w:t>
      </w:r>
      <w:r>
        <w:rPr>
          <w:rFonts w:ascii="Arial" w:hAnsi="Arial" w:cs="Arial"/>
          <w:iCs/>
        </w:rPr>
        <w:t>RAN4 core and performance requirements and test cases</w:t>
      </w:r>
      <w:r w:rsidRPr="00D367DB">
        <w:rPr>
          <w:rFonts w:ascii="Arial" w:hAnsi="Arial" w:cs="Arial"/>
          <w:iCs/>
        </w:rPr>
        <w:t xml:space="preserve"> </w:t>
      </w:r>
      <w:r>
        <w:rPr>
          <w:rFonts w:ascii="Arial" w:hAnsi="Arial" w:cs="Arial"/>
          <w:iCs/>
        </w:rPr>
        <w:t>for</w:t>
      </w:r>
      <w:r w:rsidRPr="00D367DB">
        <w:rPr>
          <w:rFonts w:ascii="Arial" w:hAnsi="Arial" w:cs="Arial"/>
          <w:iCs/>
        </w:rPr>
        <w:t xml:space="preserve"> the following improvements for BL/CE UEs:</w:t>
      </w:r>
    </w:p>
    <w:p w14:paraId="140CE32A" w14:textId="77777777" w:rsidR="001F7876" w:rsidRDefault="001F7876" w:rsidP="001F7876">
      <w:pPr>
        <w:pStyle w:val="ListParagraph"/>
        <w:numPr>
          <w:ilvl w:val="0"/>
          <w:numId w:val="19"/>
        </w:numPr>
        <w:ind w:leftChars="0"/>
        <w:rPr>
          <w:rFonts w:ascii="Arial" w:hAnsi="Arial" w:cs="Arial"/>
          <w:iCs/>
          <w:sz w:val="20"/>
          <w:szCs w:val="20"/>
        </w:rPr>
      </w:pPr>
      <w:r w:rsidRPr="00D367DB">
        <w:rPr>
          <w:rFonts w:ascii="Arial" w:hAnsi="Arial" w:cs="Arial"/>
          <w:iCs/>
          <w:sz w:val="20"/>
          <w:szCs w:val="20"/>
        </w:rPr>
        <w:t>Specify quality report in M</w:t>
      </w:r>
      <w:r>
        <w:rPr>
          <w:rFonts w:ascii="Arial" w:hAnsi="Arial" w:cs="Arial"/>
          <w:iCs/>
          <w:sz w:val="20"/>
          <w:szCs w:val="20"/>
        </w:rPr>
        <w:t>sg</w:t>
      </w:r>
      <w:r w:rsidRPr="00D367DB">
        <w:rPr>
          <w:rFonts w:ascii="Arial" w:hAnsi="Arial" w:cs="Arial"/>
          <w:iCs/>
          <w:sz w:val="20"/>
          <w:szCs w:val="20"/>
        </w:rPr>
        <w:t>3 at least for EDT</w:t>
      </w:r>
    </w:p>
    <w:p w14:paraId="4D737462" w14:textId="77777777" w:rsidR="001F7876" w:rsidRPr="001E5C97" w:rsidRDefault="001F7876" w:rsidP="001F7876">
      <w:pPr>
        <w:pStyle w:val="ListParagraph"/>
        <w:numPr>
          <w:ilvl w:val="0"/>
          <w:numId w:val="19"/>
        </w:numPr>
        <w:ind w:leftChars="0"/>
        <w:rPr>
          <w:rFonts w:ascii="Arial" w:hAnsi="Arial" w:cs="Arial"/>
          <w:iCs/>
          <w:sz w:val="20"/>
          <w:szCs w:val="20"/>
        </w:rPr>
      </w:pPr>
      <w:r w:rsidRPr="001E5C97">
        <w:rPr>
          <w:rFonts w:ascii="Arial" w:hAnsi="Arial" w:cs="Arial"/>
          <w:iCs/>
          <w:sz w:val="20"/>
          <w:szCs w:val="20"/>
        </w:rPr>
        <w:t>Specify aperiodic quality report in connected mode using same quality definition as in Msg3</w:t>
      </w:r>
    </w:p>
    <w:p w14:paraId="6144C14B" w14:textId="77777777" w:rsidR="001F7876" w:rsidRPr="00D367DB" w:rsidRDefault="001F7876" w:rsidP="001F7876">
      <w:pPr>
        <w:pStyle w:val="ListParagraph"/>
        <w:numPr>
          <w:ilvl w:val="0"/>
          <w:numId w:val="19"/>
        </w:numPr>
        <w:ind w:leftChars="0"/>
        <w:rPr>
          <w:rFonts w:ascii="Arial" w:hAnsi="Arial" w:cs="Arial"/>
          <w:iCs/>
          <w:sz w:val="20"/>
          <w:szCs w:val="20"/>
        </w:rPr>
      </w:pPr>
      <w:r w:rsidRPr="00D367DB">
        <w:rPr>
          <w:rFonts w:ascii="Arial" w:hAnsi="Arial" w:cs="Arial"/>
          <w:iCs/>
          <w:sz w:val="20"/>
          <w:szCs w:val="20"/>
        </w:rPr>
        <w:t>Specify MPDCCH performance improvement by using CRS at least for connected mode</w:t>
      </w:r>
    </w:p>
    <w:p w14:paraId="25B85774" w14:textId="77777777" w:rsidR="001F7876" w:rsidRPr="00D367DB" w:rsidRDefault="001F7876" w:rsidP="001F7876">
      <w:pPr>
        <w:pStyle w:val="ListParagraph"/>
        <w:numPr>
          <w:ilvl w:val="0"/>
          <w:numId w:val="19"/>
        </w:numPr>
        <w:ind w:leftChars="0"/>
        <w:rPr>
          <w:rFonts w:ascii="Arial" w:hAnsi="Arial" w:cs="Arial"/>
          <w:iCs/>
          <w:sz w:val="20"/>
          <w:szCs w:val="20"/>
        </w:rPr>
      </w:pPr>
      <w:r w:rsidRPr="00D367DB">
        <w:rPr>
          <w:rFonts w:ascii="Arial" w:hAnsi="Arial" w:cs="Arial"/>
          <w:iCs/>
          <w:sz w:val="20"/>
          <w:szCs w:val="20"/>
        </w:rPr>
        <w:t>Specify support for UE-group wake-up signal (WUS)</w:t>
      </w:r>
    </w:p>
    <w:p w14:paraId="2BFFC4A0" w14:textId="77777777" w:rsidR="001F7876" w:rsidRPr="00D367DB" w:rsidRDefault="001F7876" w:rsidP="001F7876">
      <w:pPr>
        <w:pStyle w:val="ListParagraph"/>
        <w:numPr>
          <w:ilvl w:val="0"/>
          <w:numId w:val="19"/>
        </w:numPr>
        <w:ind w:leftChars="0"/>
        <w:rPr>
          <w:rFonts w:ascii="Arial" w:hAnsi="Arial" w:cs="Arial"/>
          <w:iCs/>
          <w:sz w:val="20"/>
          <w:szCs w:val="20"/>
        </w:rPr>
      </w:pPr>
      <w:r w:rsidRPr="00D367DB">
        <w:rPr>
          <w:rFonts w:ascii="Arial" w:hAnsi="Arial" w:cs="Arial"/>
          <w:iCs/>
          <w:sz w:val="20"/>
          <w:szCs w:val="20"/>
        </w:rPr>
        <w:t>Specify support for transmission in preconfigured resources in idle and/or connected mode based on SC-FDMA waveform for UEs with a valid timing advance</w:t>
      </w:r>
    </w:p>
    <w:p w14:paraId="064D4FBD" w14:textId="77777777" w:rsidR="001F7876" w:rsidRPr="00D367DB" w:rsidRDefault="001F7876" w:rsidP="001F7876">
      <w:pPr>
        <w:pStyle w:val="ListParagraph"/>
        <w:numPr>
          <w:ilvl w:val="0"/>
          <w:numId w:val="19"/>
        </w:numPr>
        <w:ind w:leftChars="0"/>
        <w:rPr>
          <w:rFonts w:ascii="Arial" w:hAnsi="Arial" w:cs="Arial"/>
          <w:iCs/>
          <w:sz w:val="20"/>
          <w:szCs w:val="20"/>
        </w:rPr>
      </w:pPr>
      <w:r w:rsidRPr="00D367DB">
        <w:rPr>
          <w:rFonts w:ascii="Arial" w:hAnsi="Arial" w:cs="Arial"/>
          <w:iCs/>
          <w:sz w:val="20"/>
          <w:szCs w:val="20"/>
        </w:rPr>
        <w:t>Specify CE mode A and B improvements for non-BL UEs</w:t>
      </w:r>
    </w:p>
    <w:p w14:paraId="5EF8C4D3" w14:textId="77777777" w:rsidR="001F7876" w:rsidRPr="00D367DB" w:rsidRDefault="001F7876" w:rsidP="001F7876">
      <w:pPr>
        <w:pStyle w:val="ListParagraph"/>
        <w:numPr>
          <w:ilvl w:val="0"/>
          <w:numId w:val="19"/>
        </w:numPr>
        <w:ind w:leftChars="0"/>
        <w:rPr>
          <w:rFonts w:ascii="Arial" w:hAnsi="Arial" w:cs="Arial"/>
          <w:iCs/>
          <w:sz w:val="20"/>
          <w:szCs w:val="20"/>
        </w:rPr>
      </w:pPr>
      <w:r w:rsidRPr="00D367DB">
        <w:rPr>
          <w:rFonts w:ascii="Arial" w:hAnsi="Arial" w:cs="Arial"/>
          <w:iCs/>
          <w:sz w:val="20"/>
          <w:szCs w:val="20"/>
        </w:rPr>
        <w:t>Enable the use of LTE control channel region for DL transmission (MPDCCH/PDSCH) to BL/CE UEs</w:t>
      </w:r>
    </w:p>
    <w:p w14:paraId="08A3B137" w14:textId="77777777" w:rsidR="001F7876" w:rsidRDefault="001F7876" w:rsidP="001F7876">
      <w:pPr>
        <w:pStyle w:val="ListParagraph"/>
        <w:numPr>
          <w:ilvl w:val="0"/>
          <w:numId w:val="19"/>
        </w:numPr>
        <w:ind w:leftChars="0"/>
        <w:rPr>
          <w:rFonts w:ascii="Arial" w:hAnsi="Arial" w:cs="Arial"/>
          <w:iCs/>
          <w:sz w:val="20"/>
          <w:szCs w:val="20"/>
        </w:rPr>
      </w:pPr>
      <w:r w:rsidRPr="00D367DB">
        <w:rPr>
          <w:rFonts w:ascii="Arial" w:hAnsi="Arial" w:cs="Arial"/>
          <w:iCs/>
          <w:sz w:val="20"/>
          <w:szCs w:val="20"/>
        </w:rPr>
        <w:t>Consider improving the DL RSRP and, if needed, RSRQ measurement accuracy, through use of RSS</w:t>
      </w:r>
    </w:p>
    <w:p w14:paraId="0AD2474D" w14:textId="77777777" w:rsidR="001F7876" w:rsidRPr="00D367DB" w:rsidRDefault="001F7876" w:rsidP="001F7876">
      <w:pPr>
        <w:pStyle w:val="ListParagraph"/>
        <w:numPr>
          <w:ilvl w:val="0"/>
          <w:numId w:val="19"/>
        </w:numPr>
        <w:ind w:leftChars="0"/>
        <w:rPr>
          <w:rFonts w:ascii="Arial" w:hAnsi="Arial" w:cs="Arial"/>
          <w:iCs/>
          <w:sz w:val="20"/>
          <w:szCs w:val="20"/>
        </w:rPr>
      </w:pPr>
      <w:r>
        <w:rPr>
          <w:rFonts w:ascii="Arial" w:hAnsi="Arial" w:cs="Arial"/>
          <w:iCs/>
          <w:sz w:val="20"/>
          <w:szCs w:val="20"/>
        </w:rPr>
        <w:t>Specify relaxations of RRM measurements for serving cell for UEs using WUS for at least low mobility UEs</w:t>
      </w:r>
    </w:p>
    <w:p w14:paraId="400610EA" w14:textId="77777777" w:rsidR="001F7876" w:rsidRDefault="001F7876" w:rsidP="001F7876">
      <w:pPr>
        <w:pStyle w:val="ListParagraph"/>
        <w:numPr>
          <w:ilvl w:val="0"/>
          <w:numId w:val="19"/>
        </w:numPr>
        <w:ind w:leftChars="0"/>
        <w:rPr>
          <w:rFonts w:ascii="Arial" w:hAnsi="Arial" w:cs="Arial"/>
          <w:iCs/>
          <w:sz w:val="20"/>
          <w:szCs w:val="20"/>
        </w:rPr>
      </w:pPr>
      <w:r w:rsidRPr="00D85530">
        <w:rPr>
          <w:rFonts w:ascii="Arial" w:hAnsi="Arial" w:cs="Arial"/>
          <w:iCs/>
          <w:sz w:val="20"/>
          <w:szCs w:val="20"/>
        </w:rPr>
        <w:t xml:space="preserve">Conclude on additional potential specification enhancement for improving the performance of coexistence of </w:t>
      </w:r>
      <w:r>
        <w:rPr>
          <w:rFonts w:ascii="Arial" w:hAnsi="Arial" w:cs="Arial"/>
          <w:iCs/>
          <w:sz w:val="20"/>
          <w:szCs w:val="20"/>
        </w:rPr>
        <w:t>LTE-MTC</w:t>
      </w:r>
      <w:r w:rsidRPr="00D85530">
        <w:rPr>
          <w:rFonts w:ascii="Arial" w:hAnsi="Arial" w:cs="Arial"/>
          <w:iCs/>
          <w:sz w:val="20"/>
          <w:szCs w:val="20"/>
        </w:rPr>
        <w:t xml:space="preserve"> with NR</w:t>
      </w:r>
    </w:p>
    <w:p w14:paraId="2D0B4034" w14:textId="77777777" w:rsidR="001E5C97" w:rsidRPr="001E5C97" w:rsidRDefault="001E5C97" w:rsidP="001E5C97">
      <w:pPr>
        <w:rPr>
          <w:lang w:eastAsia="ja-JP"/>
        </w:rPr>
      </w:pPr>
    </w:p>
    <w:p w14:paraId="2ACDD663" w14:textId="412C45B4"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BC64E22" w14:textId="0A0BA073"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B171FCF" w14:textId="77777777" w:rsidR="001E5C97" w:rsidRPr="001E5C97" w:rsidRDefault="001E5C97" w:rsidP="001E5C97">
      <w:pPr>
        <w:rPr>
          <w:lang w:eastAsia="ja-JP"/>
        </w:rPr>
      </w:pPr>
    </w:p>
    <w:p w14:paraId="7F3A8F7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124600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B850B8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A1897E8" w14:textId="23AAE2B5"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DC80F18" w14:textId="77777777" w:rsidR="001E5C97" w:rsidRPr="001E5C97" w:rsidRDefault="001E5C97" w:rsidP="001E5C97">
      <w:pPr>
        <w:rPr>
          <w:lang w:eastAsia="ja-JP"/>
        </w:rPr>
      </w:pPr>
    </w:p>
    <w:p w14:paraId="69ACD6AA" w14:textId="77777777" w:rsidR="005A6C96" w:rsidRDefault="00815869" w:rsidP="005A6C96">
      <w:pPr>
        <w:pStyle w:val="Heading2"/>
      </w:pPr>
      <w:r>
        <w:t>4</w:t>
      </w:r>
      <w:r w:rsidR="005A6C96">
        <w:t>.</w:t>
      </w:r>
      <w:r w:rsidR="005A6C96">
        <w:tab/>
        <w:t>References</w:t>
      </w:r>
    </w:p>
    <w:p w14:paraId="2EAE7422" w14:textId="4E960493" w:rsidR="001B19DB" w:rsidRPr="006463F5" w:rsidRDefault="001B19DB" w:rsidP="001B19DB">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1</w:t>
      </w:r>
      <w:r w:rsidRPr="006463F5">
        <w:rPr>
          <w:rFonts w:ascii="Arial" w:hAnsi="Arial" w:cs="Arial"/>
          <w:b/>
          <w:u w:val="single"/>
        </w:rPr>
        <w:t>#</w:t>
      </w:r>
      <w:r>
        <w:rPr>
          <w:rFonts w:ascii="Arial" w:hAnsi="Arial" w:cs="Arial"/>
          <w:b/>
          <w:u w:val="single"/>
        </w:rPr>
        <w:t>96</w:t>
      </w:r>
    </w:p>
    <w:p w14:paraId="75AA0BC6" w14:textId="0A0EFCD0" w:rsidR="001B19DB" w:rsidRPr="000C36DE" w:rsidRDefault="00230F87" w:rsidP="001B19DB">
      <w:pPr>
        <w:tabs>
          <w:tab w:val="left" w:pos="567"/>
        </w:tabs>
        <w:overflowPunct/>
        <w:autoSpaceDE/>
        <w:autoSpaceDN/>
        <w:snapToGrid w:val="0"/>
        <w:spacing w:after="0"/>
        <w:textAlignment w:val="auto"/>
        <w:rPr>
          <w:rFonts w:ascii="Arial" w:hAnsi="Arial" w:cs="Arial"/>
        </w:rPr>
      </w:pPr>
      <w:r>
        <w:rPr>
          <w:rFonts w:ascii="Arial" w:hAnsi="Arial" w:cs="Arial"/>
        </w:rPr>
        <w:t>99</w:t>
      </w:r>
      <w:r w:rsidR="001B19DB">
        <w:rPr>
          <w:rFonts w:ascii="Arial" w:hAnsi="Arial" w:cs="Arial"/>
        </w:rPr>
        <w:t xml:space="preserve"> </w:t>
      </w:r>
      <w:r w:rsidR="001B19DB" w:rsidRPr="006463F5">
        <w:rPr>
          <w:rFonts w:ascii="Arial" w:hAnsi="Arial" w:cs="Arial"/>
        </w:rPr>
        <w:t>contributions (for details see agenda item 6.</w:t>
      </w:r>
      <w:r w:rsidR="001B19DB">
        <w:rPr>
          <w:rFonts w:ascii="Arial" w:hAnsi="Arial" w:cs="Arial"/>
        </w:rPr>
        <w:t>2.1</w:t>
      </w:r>
      <w:r w:rsidR="001B19DB" w:rsidRPr="006463F5">
        <w:rPr>
          <w:rFonts w:ascii="Arial" w:hAnsi="Arial" w:cs="Arial"/>
        </w:rPr>
        <w:t xml:space="preserve"> </w:t>
      </w:r>
      <w:r w:rsidR="001B19DB">
        <w:rPr>
          <w:rFonts w:ascii="Arial" w:hAnsi="Arial" w:cs="Arial"/>
        </w:rPr>
        <w:t xml:space="preserve">in </w:t>
      </w:r>
      <w:hyperlink r:id="rId41" w:history="1">
        <w:r w:rsidR="001B19DB" w:rsidRPr="006463F5">
          <w:rPr>
            <w:rStyle w:val="Hyperlink"/>
            <w:rFonts w:ascii="Arial" w:hAnsi="Arial" w:cs="Arial"/>
          </w:rPr>
          <w:t>Tdoc list</w:t>
        </w:r>
      </w:hyperlink>
      <w:r w:rsidR="001B19DB" w:rsidRPr="006463F5">
        <w:rPr>
          <w:rFonts w:ascii="Arial" w:hAnsi="Arial" w:cs="Arial"/>
        </w:rPr>
        <w:t>)</w:t>
      </w:r>
    </w:p>
    <w:p w14:paraId="17929974" w14:textId="77777777" w:rsidR="001B19DB" w:rsidRDefault="001B19DB" w:rsidP="001B19DB">
      <w:pPr>
        <w:overflowPunct/>
        <w:autoSpaceDE/>
        <w:autoSpaceDN/>
        <w:snapToGrid w:val="0"/>
        <w:spacing w:after="0"/>
        <w:textAlignment w:val="auto"/>
        <w:rPr>
          <w:rFonts w:ascii="Arial" w:hAnsi="Arial" w:cs="Arial"/>
          <w:b/>
          <w:bCs/>
          <w:lang w:eastAsia="ja-JP"/>
        </w:rPr>
      </w:pPr>
    </w:p>
    <w:p w14:paraId="6E383850" w14:textId="7F8B6E28" w:rsidR="001B19DB" w:rsidRPr="006463F5" w:rsidRDefault="001B19DB" w:rsidP="001B19DB">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2</w:t>
      </w:r>
      <w:r w:rsidRPr="006463F5">
        <w:rPr>
          <w:rFonts w:ascii="Arial" w:hAnsi="Arial" w:cs="Arial"/>
          <w:b/>
          <w:u w:val="single"/>
        </w:rPr>
        <w:t>#</w:t>
      </w:r>
      <w:r>
        <w:rPr>
          <w:rFonts w:ascii="Arial" w:hAnsi="Arial" w:cs="Arial"/>
          <w:b/>
          <w:u w:val="single"/>
        </w:rPr>
        <w:t>105</w:t>
      </w:r>
    </w:p>
    <w:p w14:paraId="7DD558B5" w14:textId="770458DB" w:rsidR="001B19DB" w:rsidRPr="000C36DE" w:rsidRDefault="00254CE1" w:rsidP="001B19DB">
      <w:pPr>
        <w:tabs>
          <w:tab w:val="left" w:pos="567"/>
        </w:tabs>
        <w:overflowPunct/>
        <w:autoSpaceDE/>
        <w:autoSpaceDN/>
        <w:snapToGrid w:val="0"/>
        <w:spacing w:after="0"/>
        <w:textAlignment w:val="auto"/>
        <w:rPr>
          <w:rFonts w:ascii="Arial" w:hAnsi="Arial" w:cs="Arial"/>
        </w:rPr>
      </w:pPr>
      <w:r>
        <w:rPr>
          <w:rFonts w:ascii="Arial" w:hAnsi="Arial" w:cs="Arial"/>
        </w:rPr>
        <w:t>92</w:t>
      </w:r>
      <w:r w:rsidR="001B19DB">
        <w:rPr>
          <w:rFonts w:ascii="Arial" w:hAnsi="Arial" w:cs="Arial"/>
        </w:rPr>
        <w:t xml:space="preserve"> </w:t>
      </w:r>
      <w:r w:rsidR="001B19DB" w:rsidRPr="006463F5">
        <w:rPr>
          <w:rFonts w:ascii="Arial" w:hAnsi="Arial" w:cs="Arial"/>
        </w:rPr>
        <w:t>contributions (for details see agenda item</w:t>
      </w:r>
      <w:r w:rsidR="001B19DB">
        <w:rPr>
          <w:rFonts w:ascii="Arial" w:hAnsi="Arial" w:cs="Arial"/>
        </w:rPr>
        <w:t>s</w:t>
      </w:r>
      <w:r w:rsidR="001B19DB" w:rsidRPr="006463F5">
        <w:rPr>
          <w:rFonts w:ascii="Arial" w:hAnsi="Arial" w:cs="Arial"/>
        </w:rPr>
        <w:t xml:space="preserve"> </w:t>
      </w:r>
      <w:r w:rsidR="001B19DB">
        <w:rPr>
          <w:rFonts w:ascii="Arial" w:hAnsi="Arial" w:cs="Arial"/>
        </w:rPr>
        <w:t>12.1, 12.2.3 and 12.2.4</w:t>
      </w:r>
      <w:r w:rsidR="001B19DB" w:rsidRPr="006463F5">
        <w:rPr>
          <w:rFonts w:ascii="Arial" w:hAnsi="Arial" w:cs="Arial"/>
        </w:rPr>
        <w:t xml:space="preserve"> </w:t>
      </w:r>
      <w:r w:rsidR="001B19DB">
        <w:rPr>
          <w:rFonts w:ascii="Arial" w:hAnsi="Arial" w:cs="Arial"/>
        </w:rPr>
        <w:t xml:space="preserve">in </w:t>
      </w:r>
      <w:hyperlink r:id="rId42" w:history="1">
        <w:r w:rsidR="001B19DB" w:rsidRPr="006463F5">
          <w:rPr>
            <w:rStyle w:val="Hyperlink"/>
            <w:rFonts w:ascii="Arial" w:hAnsi="Arial" w:cs="Arial"/>
          </w:rPr>
          <w:t>Tdoc list</w:t>
        </w:r>
      </w:hyperlink>
      <w:r w:rsidR="001B19DB" w:rsidRPr="006463F5">
        <w:rPr>
          <w:rFonts w:ascii="Arial" w:hAnsi="Arial" w:cs="Arial"/>
        </w:rPr>
        <w:t>)</w:t>
      </w:r>
    </w:p>
    <w:p w14:paraId="6A46D060" w14:textId="77777777" w:rsidR="003E3A1A" w:rsidRDefault="003E3A1A" w:rsidP="003E3A1A">
      <w:pPr>
        <w:overflowPunct/>
        <w:autoSpaceDE/>
        <w:autoSpaceDN/>
        <w:snapToGrid w:val="0"/>
        <w:spacing w:after="0"/>
        <w:textAlignment w:val="auto"/>
        <w:rPr>
          <w:rFonts w:ascii="Arial" w:hAnsi="Arial" w:cs="Arial"/>
          <w:b/>
          <w:bCs/>
          <w:lang w:eastAsia="ja-JP"/>
        </w:rPr>
      </w:pPr>
    </w:p>
    <w:p w14:paraId="45C30D7C" w14:textId="75CE5F0C" w:rsidR="00BA04AA" w:rsidRPr="006463F5" w:rsidRDefault="00BA04AA" w:rsidP="00BA04AA">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3</w:t>
      </w:r>
      <w:r w:rsidRPr="006463F5">
        <w:rPr>
          <w:rFonts w:ascii="Arial" w:hAnsi="Arial" w:cs="Arial"/>
          <w:b/>
          <w:u w:val="single"/>
        </w:rPr>
        <w:t>#</w:t>
      </w:r>
      <w:r>
        <w:rPr>
          <w:rFonts w:ascii="Arial" w:hAnsi="Arial" w:cs="Arial"/>
          <w:b/>
          <w:u w:val="single"/>
        </w:rPr>
        <w:t>103</w:t>
      </w:r>
    </w:p>
    <w:p w14:paraId="66E9391E" w14:textId="6A03B134" w:rsidR="00BA04AA" w:rsidRPr="000C36DE" w:rsidRDefault="007215F1" w:rsidP="00BA04AA">
      <w:pPr>
        <w:tabs>
          <w:tab w:val="left" w:pos="567"/>
        </w:tabs>
        <w:overflowPunct/>
        <w:autoSpaceDE/>
        <w:autoSpaceDN/>
        <w:snapToGrid w:val="0"/>
        <w:spacing w:after="0"/>
        <w:textAlignment w:val="auto"/>
        <w:rPr>
          <w:rFonts w:ascii="Arial" w:hAnsi="Arial" w:cs="Arial"/>
        </w:rPr>
      </w:pPr>
      <w:r>
        <w:rPr>
          <w:rFonts w:ascii="Arial" w:hAnsi="Arial" w:cs="Arial"/>
        </w:rPr>
        <w:t>1</w:t>
      </w:r>
      <w:r w:rsidR="007016DA">
        <w:rPr>
          <w:rFonts w:ascii="Arial" w:hAnsi="Arial" w:cs="Arial"/>
        </w:rPr>
        <w:t>8</w:t>
      </w:r>
      <w:r w:rsidR="00BA04AA">
        <w:rPr>
          <w:rFonts w:ascii="Arial" w:hAnsi="Arial" w:cs="Arial"/>
        </w:rPr>
        <w:t xml:space="preserve"> </w:t>
      </w:r>
      <w:r w:rsidR="00BA04AA" w:rsidRPr="006463F5">
        <w:rPr>
          <w:rFonts w:ascii="Arial" w:hAnsi="Arial" w:cs="Arial"/>
        </w:rPr>
        <w:t xml:space="preserve">contributions (for details see agenda item </w:t>
      </w:r>
      <w:r w:rsidR="00BA04AA">
        <w:rPr>
          <w:rFonts w:ascii="Arial" w:hAnsi="Arial" w:cs="Arial"/>
        </w:rPr>
        <w:t>14</w:t>
      </w:r>
      <w:r w:rsidR="00BA04AA" w:rsidRPr="006463F5">
        <w:rPr>
          <w:rFonts w:ascii="Arial" w:hAnsi="Arial" w:cs="Arial"/>
        </w:rPr>
        <w:t xml:space="preserve"> </w:t>
      </w:r>
      <w:r w:rsidR="00BA04AA">
        <w:rPr>
          <w:rFonts w:ascii="Arial" w:hAnsi="Arial" w:cs="Arial"/>
        </w:rPr>
        <w:t xml:space="preserve">in </w:t>
      </w:r>
      <w:hyperlink r:id="rId43" w:history="1">
        <w:r w:rsidR="00BA04AA" w:rsidRPr="006463F5">
          <w:rPr>
            <w:rStyle w:val="Hyperlink"/>
            <w:rFonts w:ascii="Arial" w:hAnsi="Arial" w:cs="Arial"/>
          </w:rPr>
          <w:t>Tdoc list</w:t>
        </w:r>
      </w:hyperlink>
      <w:r w:rsidR="00BA04AA" w:rsidRPr="006463F5">
        <w:rPr>
          <w:rFonts w:ascii="Arial" w:hAnsi="Arial" w:cs="Arial"/>
        </w:rPr>
        <w:t>)</w:t>
      </w:r>
    </w:p>
    <w:p w14:paraId="1C412365" w14:textId="77777777" w:rsidR="00BA04AA" w:rsidRDefault="00BA04AA" w:rsidP="00BA04AA">
      <w:pPr>
        <w:overflowPunct/>
        <w:autoSpaceDE/>
        <w:autoSpaceDN/>
        <w:snapToGrid w:val="0"/>
        <w:spacing w:after="0"/>
        <w:textAlignment w:val="auto"/>
        <w:rPr>
          <w:rFonts w:ascii="Arial" w:hAnsi="Arial" w:cs="Arial"/>
          <w:b/>
          <w:bCs/>
          <w:lang w:eastAsia="ja-JP"/>
        </w:rPr>
      </w:pPr>
    </w:p>
    <w:p w14:paraId="09F797F6" w14:textId="0AD28C42" w:rsidR="00BA04AA" w:rsidRPr="006463F5" w:rsidRDefault="00BA04AA" w:rsidP="00BA04AA">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lastRenderedPageBreak/>
        <w:t>RAN</w:t>
      </w:r>
      <w:r>
        <w:rPr>
          <w:rFonts w:ascii="Arial" w:hAnsi="Arial" w:cs="Arial"/>
          <w:b/>
          <w:u w:val="single"/>
        </w:rPr>
        <w:t>4</w:t>
      </w:r>
      <w:r w:rsidRPr="006463F5">
        <w:rPr>
          <w:rFonts w:ascii="Arial" w:hAnsi="Arial" w:cs="Arial"/>
          <w:b/>
          <w:u w:val="single"/>
        </w:rPr>
        <w:t>#</w:t>
      </w:r>
      <w:r>
        <w:rPr>
          <w:rFonts w:ascii="Arial" w:hAnsi="Arial" w:cs="Arial"/>
          <w:b/>
          <w:u w:val="single"/>
        </w:rPr>
        <w:t>90</w:t>
      </w:r>
    </w:p>
    <w:p w14:paraId="7A8D69AB" w14:textId="1B1F8903" w:rsidR="00BA04AA" w:rsidRPr="000C36DE" w:rsidRDefault="007642FB" w:rsidP="00BA04AA">
      <w:pPr>
        <w:tabs>
          <w:tab w:val="left" w:pos="567"/>
        </w:tabs>
        <w:overflowPunct/>
        <w:autoSpaceDE/>
        <w:autoSpaceDN/>
        <w:snapToGrid w:val="0"/>
        <w:spacing w:after="0"/>
        <w:textAlignment w:val="auto"/>
        <w:rPr>
          <w:rFonts w:ascii="Arial" w:hAnsi="Arial" w:cs="Arial"/>
        </w:rPr>
      </w:pPr>
      <w:r>
        <w:rPr>
          <w:rFonts w:ascii="Arial" w:hAnsi="Arial" w:cs="Arial"/>
        </w:rPr>
        <w:t>22</w:t>
      </w:r>
      <w:r w:rsidR="00BA04AA">
        <w:rPr>
          <w:rFonts w:ascii="Arial" w:hAnsi="Arial" w:cs="Arial"/>
        </w:rPr>
        <w:t xml:space="preserve"> </w:t>
      </w:r>
      <w:r w:rsidR="00BA04AA" w:rsidRPr="006463F5">
        <w:rPr>
          <w:rFonts w:ascii="Arial" w:hAnsi="Arial" w:cs="Arial"/>
        </w:rPr>
        <w:t>contributions (for details see agenda item</w:t>
      </w:r>
      <w:r w:rsidR="00BA04AA">
        <w:rPr>
          <w:rFonts w:ascii="Arial" w:hAnsi="Arial" w:cs="Arial"/>
        </w:rPr>
        <w:t>s</w:t>
      </w:r>
      <w:r w:rsidR="0035084F">
        <w:rPr>
          <w:rFonts w:ascii="Arial" w:hAnsi="Arial" w:cs="Arial"/>
        </w:rPr>
        <w:t xml:space="preserve"> 7.11</w:t>
      </w:r>
      <w:r w:rsidR="00BA04AA" w:rsidRPr="006463F5">
        <w:rPr>
          <w:rFonts w:ascii="Arial" w:hAnsi="Arial" w:cs="Arial"/>
        </w:rPr>
        <w:t xml:space="preserve"> </w:t>
      </w:r>
      <w:r w:rsidR="00BA04AA">
        <w:rPr>
          <w:rFonts w:ascii="Arial" w:hAnsi="Arial" w:cs="Arial"/>
        </w:rPr>
        <w:t xml:space="preserve">in </w:t>
      </w:r>
      <w:hyperlink r:id="rId44" w:history="1">
        <w:r w:rsidR="00BA04AA" w:rsidRPr="006463F5">
          <w:rPr>
            <w:rStyle w:val="Hyperlink"/>
            <w:rFonts w:ascii="Arial" w:hAnsi="Arial" w:cs="Arial"/>
          </w:rPr>
          <w:t>Tdoc list</w:t>
        </w:r>
      </w:hyperlink>
      <w:r w:rsidR="00BA04AA" w:rsidRPr="006463F5">
        <w:rPr>
          <w:rFonts w:ascii="Arial" w:hAnsi="Arial" w:cs="Arial"/>
        </w:rPr>
        <w:t>)</w:t>
      </w:r>
    </w:p>
    <w:p w14:paraId="1E1BB2E5" w14:textId="77777777" w:rsidR="00BA04AA" w:rsidRDefault="00BA04AA" w:rsidP="00BA04AA">
      <w:pPr>
        <w:overflowPunct/>
        <w:autoSpaceDE/>
        <w:autoSpaceDN/>
        <w:snapToGrid w:val="0"/>
        <w:spacing w:after="0"/>
        <w:textAlignment w:val="auto"/>
        <w:rPr>
          <w:rFonts w:ascii="Arial" w:hAnsi="Arial" w:cs="Arial"/>
          <w:b/>
          <w:bCs/>
          <w:lang w:eastAsia="ja-JP"/>
        </w:rPr>
      </w:pPr>
    </w:p>
    <w:p w14:paraId="69912978"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0F0BF75"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2EED9D55" w14:textId="77777777"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14:paraId="6CB997B3"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6FDA0D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B10C64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D946284"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946D8B"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93B56A0"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76E58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0506F18"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8C2B9A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158C53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591788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8C9FF2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84E693C"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3281C8D"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4DC53DE"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38A5538"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CF442ED"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1B8420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4CB099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C3D003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B3EF828"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C2E1C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45BB767"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4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6873D" w14:textId="77777777" w:rsidR="00C7734D" w:rsidRDefault="00C7734D">
      <w:r>
        <w:separator/>
      </w:r>
    </w:p>
  </w:endnote>
  <w:endnote w:type="continuationSeparator" w:id="0">
    <w:p w14:paraId="6DD14541" w14:textId="77777777" w:rsidR="00C7734D" w:rsidRDefault="00C77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Yu Gothic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A33F1" w14:textId="77777777" w:rsidR="00DA4ACA" w:rsidRDefault="00DA4ACA">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6A868" w14:textId="77777777" w:rsidR="00C7734D" w:rsidRDefault="00C7734D">
      <w:r>
        <w:separator/>
      </w:r>
    </w:p>
  </w:footnote>
  <w:footnote w:type="continuationSeparator" w:id="0">
    <w:p w14:paraId="016C366C" w14:textId="77777777" w:rsidR="00C7734D" w:rsidRDefault="00C773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B72768"/>
    <w:multiLevelType w:val="hybridMultilevel"/>
    <w:tmpl w:val="F12E241A"/>
    <w:lvl w:ilvl="0" w:tplc="7F485028">
      <w:start w:val="1"/>
      <w:numFmt w:val="bullet"/>
      <w:lvlText w:val="•"/>
      <w:lvlJc w:val="left"/>
      <w:pPr>
        <w:tabs>
          <w:tab w:val="num" w:pos="720"/>
        </w:tabs>
        <w:ind w:left="720" w:hanging="360"/>
      </w:pPr>
      <w:rPr>
        <w:rFonts w:ascii="Arial" w:hAnsi="Arial" w:hint="default"/>
      </w:rPr>
    </w:lvl>
    <w:lvl w:ilvl="1" w:tplc="723E574E" w:tentative="1">
      <w:start w:val="1"/>
      <w:numFmt w:val="bullet"/>
      <w:lvlText w:val="•"/>
      <w:lvlJc w:val="left"/>
      <w:pPr>
        <w:tabs>
          <w:tab w:val="num" w:pos="1440"/>
        </w:tabs>
        <w:ind w:left="1440" w:hanging="360"/>
      </w:pPr>
      <w:rPr>
        <w:rFonts w:ascii="Arial" w:hAnsi="Arial" w:hint="default"/>
      </w:rPr>
    </w:lvl>
    <w:lvl w:ilvl="2" w:tplc="D28CE1F0" w:tentative="1">
      <w:start w:val="1"/>
      <w:numFmt w:val="bullet"/>
      <w:lvlText w:val="•"/>
      <w:lvlJc w:val="left"/>
      <w:pPr>
        <w:tabs>
          <w:tab w:val="num" w:pos="2160"/>
        </w:tabs>
        <w:ind w:left="2160" w:hanging="360"/>
      </w:pPr>
      <w:rPr>
        <w:rFonts w:ascii="Arial" w:hAnsi="Arial" w:hint="default"/>
      </w:rPr>
    </w:lvl>
    <w:lvl w:ilvl="3" w:tplc="37FE9942" w:tentative="1">
      <w:start w:val="1"/>
      <w:numFmt w:val="bullet"/>
      <w:lvlText w:val="•"/>
      <w:lvlJc w:val="left"/>
      <w:pPr>
        <w:tabs>
          <w:tab w:val="num" w:pos="2880"/>
        </w:tabs>
        <w:ind w:left="2880" w:hanging="360"/>
      </w:pPr>
      <w:rPr>
        <w:rFonts w:ascii="Arial" w:hAnsi="Arial" w:hint="default"/>
      </w:rPr>
    </w:lvl>
    <w:lvl w:ilvl="4" w:tplc="DFECE6D2" w:tentative="1">
      <w:start w:val="1"/>
      <w:numFmt w:val="bullet"/>
      <w:lvlText w:val="•"/>
      <w:lvlJc w:val="left"/>
      <w:pPr>
        <w:tabs>
          <w:tab w:val="num" w:pos="3600"/>
        </w:tabs>
        <w:ind w:left="3600" w:hanging="360"/>
      </w:pPr>
      <w:rPr>
        <w:rFonts w:ascii="Arial" w:hAnsi="Arial" w:hint="default"/>
      </w:rPr>
    </w:lvl>
    <w:lvl w:ilvl="5" w:tplc="C3DAF7A4" w:tentative="1">
      <w:start w:val="1"/>
      <w:numFmt w:val="bullet"/>
      <w:lvlText w:val="•"/>
      <w:lvlJc w:val="left"/>
      <w:pPr>
        <w:tabs>
          <w:tab w:val="num" w:pos="4320"/>
        </w:tabs>
        <w:ind w:left="4320" w:hanging="360"/>
      </w:pPr>
      <w:rPr>
        <w:rFonts w:ascii="Arial" w:hAnsi="Arial" w:hint="default"/>
      </w:rPr>
    </w:lvl>
    <w:lvl w:ilvl="6" w:tplc="03AC3134" w:tentative="1">
      <w:start w:val="1"/>
      <w:numFmt w:val="bullet"/>
      <w:lvlText w:val="•"/>
      <w:lvlJc w:val="left"/>
      <w:pPr>
        <w:tabs>
          <w:tab w:val="num" w:pos="5040"/>
        </w:tabs>
        <w:ind w:left="5040" w:hanging="360"/>
      </w:pPr>
      <w:rPr>
        <w:rFonts w:ascii="Arial" w:hAnsi="Arial" w:hint="default"/>
      </w:rPr>
    </w:lvl>
    <w:lvl w:ilvl="7" w:tplc="F5C04748" w:tentative="1">
      <w:start w:val="1"/>
      <w:numFmt w:val="bullet"/>
      <w:lvlText w:val="•"/>
      <w:lvlJc w:val="left"/>
      <w:pPr>
        <w:tabs>
          <w:tab w:val="num" w:pos="5760"/>
        </w:tabs>
        <w:ind w:left="5760" w:hanging="360"/>
      </w:pPr>
      <w:rPr>
        <w:rFonts w:ascii="Arial" w:hAnsi="Arial" w:hint="default"/>
      </w:rPr>
    </w:lvl>
    <w:lvl w:ilvl="8" w:tplc="F6748C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B42FE3"/>
    <w:multiLevelType w:val="hybridMultilevel"/>
    <w:tmpl w:val="7592E6F4"/>
    <w:lvl w:ilvl="0" w:tplc="C6F413A2">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3DF5486"/>
    <w:multiLevelType w:val="hybridMultilevel"/>
    <w:tmpl w:val="B8400C58"/>
    <w:lvl w:ilvl="0" w:tplc="FDC86C04">
      <w:start w:val="1"/>
      <w:numFmt w:val="bullet"/>
      <w:lvlText w:val="•"/>
      <w:lvlJc w:val="left"/>
      <w:pPr>
        <w:tabs>
          <w:tab w:val="num" w:pos="720"/>
        </w:tabs>
        <w:ind w:left="720" w:hanging="360"/>
      </w:pPr>
      <w:rPr>
        <w:rFonts w:ascii="Arial" w:hAnsi="Arial" w:hint="default"/>
      </w:rPr>
    </w:lvl>
    <w:lvl w:ilvl="1" w:tplc="401E3D90">
      <w:start w:val="280"/>
      <w:numFmt w:val="bullet"/>
      <w:lvlText w:val="–"/>
      <w:lvlJc w:val="left"/>
      <w:pPr>
        <w:tabs>
          <w:tab w:val="num" w:pos="1440"/>
        </w:tabs>
        <w:ind w:left="1440" w:hanging="360"/>
      </w:pPr>
      <w:rPr>
        <w:rFonts w:ascii="Arial" w:hAnsi="Arial" w:hint="default"/>
      </w:rPr>
    </w:lvl>
    <w:lvl w:ilvl="2" w:tplc="3EE68002" w:tentative="1">
      <w:start w:val="1"/>
      <w:numFmt w:val="bullet"/>
      <w:lvlText w:val="•"/>
      <w:lvlJc w:val="left"/>
      <w:pPr>
        <w:tabs>
          <w:tab w:val="num" w:pos="2160"/>
        </w:tabs>
        <w:ind w:left="2160" w:hanging="360"/>
      </w:pPr>
      <w:rPr>
        <w:rFonts w:ascii="Arial" w:hAnsi="Arial" w:hint="default"/>
      </w:rPr>
    </w:lvl>
    <w:lvl w:ilvl="3" w:tplc="2F367A96" w:tentative="1">
      <w:start w:val="1"/>
      <w:numFmt w:val="bullet"/>
      <w:lvlText w:val="•"/>
      <w:lvlJc w:val="left"/>
      <w:pPr>
        <w:tabs>
          <w:tab w:val="num" w:pos="2880"/>
        </w:tabs>
        <w:ind w:left="2880" w:hanging="360"/>
      </w:pPr>
      <w:rPr>
        <w:rFonts w:ascii="Arial" w:hAnsi="Arial" w:hint="default"/>
      </w:rPr>
    </w:lvl>
    <w:lvl w:ilvl="4" w:tplc="3494622C" w:tentative="1">
      <w:start w:val="1"/>
      <w:numFmt w:val="bullet"/>
      <w:lvlText w:val="•"/>
      <w:lvlJc w:val="left"/>
      <w:pPr>
        <w:tabs>
          <w:tab w:val="num" w:pos="3600"/>
        </w:tabs>
        <w:ind w:left="3600" w:hanging="360"/>
      </w:pPr>
      <w:rPr>
        <w:rFonts w:ascii="Arial" w:hAnsi="Arial" w:hint="default"/>
      </w:rPr>
    </w:lvl>
    <w:lvl w:ilvl="5" w:tplc="A986035E" w:tentative="1">
      <w:start w:val="1"/>
      <w:numFmt w:val="bullet"/>
      <w:lvlText w:val="•"/>
      <w:lvlJc w:val="left"/>
      <w:pPr>
        <w:tabs>
          <w:tab w:val="num" w:pos="4320"/>
        </w:tabs>
        <w:ind w:left="4320" w:hanging="360"/>
      </w:pPr>
      <w:rPr>
        <w:rFonts w:ascii="Arial" w:hAnsi="Arial" w:hint="default"/>
      </w:rPr>
    </w:lvl>
    <w:lvl w:ilvl="6" w:tplc="79F05FEE" w:tentative="1">
      <w:start w:val="1"/>
      <w:numFmt w:val="bullet"/>
      <w:lvlText w:val="•"/>
      <w:lvlJc w:val="left"/>
      <w:pPr>
        <w:tabs>
          <w:tab w:val="num" w:pos="5040"/>
        </w:tabs>
        <w:ind w:left="5040" w:hanging="360"/>
      </w:pPr>
      <w:rPr>
        <w:rFonts w:ascii="Arial" w:hAnsi="Arial" w:hint="default"/>
      </w:rPr>
    </w:lvl>
    <w:lvl w:ilvl="7" w:tplc="BE86BE5C" w:tentative="1">
      <w:start w:val="1"/>
      <w:numFmt w:val="bullet"/>
      <w:lvlText w:val="•"/>
      <w:lvlJc w:val="left"/>
      <w:pPr>
        <w:tabs>
          <w:tab w:val="num" w:pos="5760"/>
        </w:tabs>
        <w:ind w:left="5760" w:hanging="360"/>
      </w:pPr>
      <w:rPr>
        <w:rFonts w:ascii="Arial" w:hAnsi="Arial" w:hint="default"/>
      </w:rPr>
    </w:lvl>
    <w:lvl w:ilvl="8" w:tplc="52F4CE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DA356DC"/>
    <w:multiLevelType w:val="hybridMultilevel"/>
    <w:tmpl w:val="14B8241E"/>
    <w:lvl w:ilvl="0" w:tplc="E5547DFE">
      <w:start w:val="1"/>
      <w:numFmt w:val="bullet"/>
      <w:lvlText w:val="•"/>
      <w:lvlJc w:val="left"/>
      <w:pPr>
        <w:tabs>
          <w:tab w:val="num" w:pos="720"/>
        </w:tabs>
        <w:ind w:left="720" w:hanging="360"/>
      </w:pPr>
      <w:rPr>
        <w:rFonts w:ascii="Arial" w:hAnsi="Arial" w:hint="default"/>
      </w:rPr>
    </w:lvl>
    <w:lvl w:ilvl="1" w:tplc="F3B8716C" w:tentative="1">
      <w:start w:val="1"/>
      <w:numFmt w:val="bullet"/>
      <w:lvlText w:val="•"/>
      <w:lvlJc w:val="left"/>
      <w:pPr>
        <w:tabs>
          <w:tab w:val="num" w:pos="1440"/>
        </w:tabs>
        <w:ind w:left="1440" w:hanging="360"/>
      </w:pPr>
      <w:rPr>
        <w:rFonts w:ascii="Arial" w:hAnsi="Arial" w:hint="default"/>
      </w:rPr>
    </w:lvl>
    <w:lvl w:ilvl="2" w:tplc="A532F9A8" w:tentative="1">
      <w:start w:val="1"/>
      <w:numFmt w:val="bullet"/>
      <w:lvlText w:val="•"/>
      <w:lvlJc w:val="left"/>
      <w:pPr>
        <w:tabs>
          <w:tab w:val="num" w:pos="2160"/>
        </w:tabs>
        <w:ind w:left="2160" w:hanging="360"/>
      </w:pPr>
      <w:rPr>
        <w:rFonts w:ascii="Arial" w:hAnsi="Arial" w:hint="default"/>
      </w:rPr>
    </w:lvl>
    <w:lvl w:ilvl="3" w:tplc="4A0C08D0" w:tentative="1">
      <w:start w:val="1"/>
      <w:numFmt w:val="bullet"/>
      <w:lvlText w:val="•"/>
      <w:lvlJc w:val="left"/>
      <w:pPr>
        <w:tabs>
          <w:tab w:val="num" w:pos="2880"/>
        </w:tabs>
        <w:ind w:left="2880" w:hanging="360"/>
      </w:pPr>
      <w:rPr>
        <w:rFonts w:ascii="Arial" w:hAnsi="Arial" w:hint="default"/>
      </w:rPr>
    </w:lvl>
    <w:lvl w:ilvl="4" w:tplc="879E5AE4" w:tentative="1">
      <w:start w:val="1"/>
      <w:numFmt w:val="bullet"/>
      <w:lvlText w:val="•"/>
      <w:lvlJc w:val="left"/>
      <w:pPr>
        <w:tabs>
          <w:tab w:val="num" w:pos="3600"/>
        </w:tabs>
        <w:ind w:left="3600" w:hanging="360"/>
      </w:pPr>
      <w:rPr>
        <w:rFonts w:ascii="Arial" w:hAnsi="Arial" w:hint="default"/>
      </w:rPr>
    </w:lvl>
    <w:lvl w:ilvl="5" w:tplc="587CF056" w:tentative="1">
      <w:start w:val="1"/>
      <w:numFmt w:val="bullet"/>
      <w:lvlText w:val="•"/>
      <w:lvlJc w:val="left"/>
      <w:pPr>
        <w:tabs>
          <w:tab w:val="num" w:pos="4320"/>
        </w:tabs>
        <w:ind w:left="4320" w:hanging="360"/>
      </w:pPr>
      <w:rPr>
        <w:rFonts w:ascii="Arial" w:hAnsi="Arial" w:hint="default"/>
      </w:rPr>
    </w:lvl>
    <w:lvl w:ilvl="6" w:tplc="CA9A0FA4" w:tentative="1">
      <w:start w:val="1"/>
      <w:numFmt w:val="bullet"/>
      <w:lvlText w:val="•"/>
      <w:lvlJc w:val="left"/>
      <w:pPr>
        <w:tabs>
          <w:tab w:val="num" w:pos="5040"/>
        </w:tabs>
        <w:ind w:left="5040" w:hanging="360"/>
      </w:pPr>
      <w:rPr>
        <w:rFonts w:ascii="Arial" w:hAnsi="Arial" w:hint="default"/>
      </w:rPr>
    </w:lvl>
    <w:lvl w:ilvl="7" w:tplc="4890342C" w:tentative="1">
      <w:start w:val="1"/>
      <w:numFmt w:val="bullet"/>
      <w:lvlText w:val="•"/>
      <w:lvlJc w:val="left"/>
      <w:pPr>
        <w:tabs>
          <w:tab w:val="num" w:pos="5760"/>
        </w:tabs>
        <w:ind w:left="5760" w:hanging="360"/>
      </w:pPr>
      <w:rPr>
        <w:rFonts w:ascii="Arial" w:hAnsi="Arial" w:hint="default"/>
      </w:rPr>
    </w:lvl>
    <w:lvl w:ilvl="8" w:tplc="005051E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57427EB"/>
    <w:multiLevelType w:val="hybridMultilevel"/>
    <w:tmpl w:val="4740F762"/>
    <w:lvl w:ilvl="0" w:tplc="1CAAF430">
      <w:start w:val="1"/>
      <w:numFmt w:val="bullet"/>
      <w:lvlText w:val="•"/>
      <w:lvlJc w:val="left"/>
      <w:pPr>
        <w:tabs>
          <w:tab w:val="num" w:pos="720"/>
        </w:tabs>
        <w:ind w:left="720" w:hanging="360"/>
      </w:pPr>
      <w:rPr>
        <w:rFonts w:ascii="Arial" w:hAnsi="Arial" w:hint="default"/>
      </w:rPr>
    </w:lvl>
    <w:lvl w:ilvl="1" w:tplc="976C7750" w:tentative="1">
      <w:start w:val="1"/>
      <w:numFmt w:val="bullet"/>
      <w:lvlText w:val="•"/>
      <w:lvlJc w:val="left"/>
      <w:pPr>
        <w:tabs>
          <w:tab w:val="num" w:pos="1440"/>
        </w:tabs>
        <w:ind w:left="1440" w:hanging="360"/>
      </w:pPr>
      <w:rPr>
        <w:rFonts w:ascii="Arial" w:hAnsi="Arial" w:hint="default"/>
      </w:rPr>
    </w:lvl>
    <w:lvl w:ilvl="2" w:tplc="BF2221A2" w:tentative="1">
      <w:start w:val="1"/>
      <w:numFmt w:val="bullet"/>
      <w:lvlText w:val="•"/>
      <w:lvlJc w:val="left"/>
      <w:pPr>
        <w:tabs>
          <w:tab w:val="num" w:pos="2160"/>
        </w:tabs>
        <w:ind w:left="2160" w:hanging="360"/>
      </w:pPr>
      <w:rPr>
        <w:rFonts w:ascii="Arial" w:hAnsi="Arial" w:hint="default"/>
      </w:rPr>
    </w:lvl>
    <w:lvl w:ilvl="3" w:tplc="C6927DC6" w:tentative="1">
      <w:start w:val="1"/>
      <w:numFmt w:val="bullet"/>
      <w:lvlText w:val="•"/>
      <w:lvlJc w:val="left"/>
      <w:pPr>
        <w:tabs>
          <w:tab w:val="num" w:pos="2880"/>
        </w:tabs>
        <w:ind w:left="2880" w:hanging="360"/>
      </w:pPr>
      <w:rPr>
        <w:rFonts w:ascii="Arial" w:hAnsi="Arial" w:hint="default"/>
      </w:rPr>
    </w:lvl>
    <w:lvl w:ilvl="4" w:tplc="92FE9570" w:tentative="1">
      <w:start w:val="1"/>
      <w:numFmt w:val="bullet"/>
      <w:lvlText w:val="•"/>
      <w:lvlJc w:val="left"/>
      <w:pPr>
        <w:tabs>
          <w:tab w:val="num" w:pos="3600"/>
        </w:tabs>
        <w:ind w:left="3600" w:hanging="360"/>
      </w:pPr>
      <w:rPr>
        <w:rFonts w:ascii="Arial" w:hAnsi="Arial" w:hint="default"/>
      </w:rPr>
    </w:lvl>
    <w:lvl w:ilvl="5" w:tplc="96082C62" w:tentative="1">
      <w:start w:val="1"/>
      <w:numFmt w:val="bullet"/>
      <w:lvlText w:val="•"/>
      <w:lvlJc w:val="left"/>
      <w:pPr>
        <w:tabs>
          <w:tab w:val="num" w:pos="4320"/>
        </w:tabs>
        <w:ind w:left="4320" w:hanging="360"/>
      </w:pPr>
      <w:rPr>
        <w:rFonts w:ascii="Arial" w:hAnsi="Arial" w:hint="default"/>
      </w:rPr>
    </w:lvl>
    <w:lvl w:ilvl="6" w:tplc="0726940C" w:tentative="1">
      <w:start w:val="1"/>
      <w:numFmt w:val="bullet"/>
      <w:lvlText w:val="•"/>
      <w:lvlJc w:val="left"/>
      <w:pPr>
        <w:tabs>
          <w:tab w:val="num" w:pos="5040"/>
        </w:tabs>
        <w:ind w:left="5040" w:hanging="360"/>
      </w:pPr>
      <w:rPr>
        <w:rFonts w:ascii="Arial" w:hAnsi="Arial" w:hint="default"/>
      </w:rPr>
    </w:lvl>
    <w:lvl w:ilvl="7" w:tplc="29F05B64" w:tentative="1">
      <w:start w:val="1"/>
      <w:numFmt w:val="bullet"/>
      <w:lvlText w:val="•"/>
      <w:lvlJc w:val="left"/>
      <w:pPr>
        <w:tabs>
          <w:tab w:val="num" w:pos="5760"/>
        </w:tabs>
        <w:ind w:left="5760" w:hanging="360"/>
      </w:pPr>
      <w:rPr>
        <w:rFonts w:ascii="Arial" w:hAnsi="Arial" w:hint="default"/>
      </w:rPr>
    </w:lvl>
    <w:lvl w:ilvl="8" w:tplc="7A94111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DF14AE9"/>
    <w:multiLevelType w:val="hybridMultilevel"/>
    <w:tmpl w:val="3E36054C"/>
    <w:lvl w:ilvl="0" w:tplc="749ACBF2">
      <w:start w:val="1"/>
      <w:numFmt w:val="bullet"/>
      <w:lvlText w:val="•"/>
      <w:lvlJc w:val="left"/>
      <w:pPr>
        <w:tabs>
          <w:tab w:val="num" w:pos="720"/>
        </w:tabs>
        <w:ind w:left="720" w:hanging="360"/>
      </w:pPr>
      <w:rPr>
        <w:rFonts w:ascii="Arial" w:hAnsi="Arial" w:hint="default"/>
      </w:rPr>
    </w:lvl>
    <w:lvl w:ilvl="1" w:tplc="86EA3EF4">
      <w:start w:val="280"/>
      <w:numFmt w:val="bullet"/>
      <w:lvlText w:val="–"/>
      <w:lvlJc w:val="left"/>
      <w:pPr>
        <w:tabs>
          <w:tab w:val="num" w:pos="1440"/>
        </w:tabs>
        <w:ind w:left="1440" w:hanging="360"/>
      </w:pPr>
      <w:rPr>
        <w:rFonts w:ascii="Arial" w:hAnsi="Arial" w:hint="default"/>
      </w:rPr>
    </w:lvl>
    <w:lvl w:ilvl="2" w:tplc="9D789F80">
      <w:start w:val="1"/>
      <w:numFmt w:val="bullet"/>
      <w:lvlText w:val="•"/>
      <w:lvlJc w:val="left"/>
      <w:pPr>
        <w:tabs>
          <w:tab w:val="num" w:pos="2160"/>
        </w:tabs>
        <w:ind w:left="2160" w:hanging="360"/>
      </w:pPr>
      <w:rPr>
        <w:rFonts w:ascii="Arial" w:hAnsi="Arial" w:hint="default"/>
      </w:rPr>
    </w:lvl>
    <w:lvl w:ilvl="3" w:tplc="91E460B8" w:tentative="1">
      <w:start w:val="1"/>
      <w:numFmt w:val="bullet"/>
      <w:lvlText w:val="•"/>
      <w:lvlJc w:val="left"/>
      <w:pPr>
        <w:tabs>
          <w:tab w:val="num" w:pos="2880"/>
        </w:tabs>
        <w:ind w:left="2880" w:hanging="360"/>
      </w:pPr>
      <w:rPr>
        <w:rFonts w:ascii="Arial" w:hAnsi="Arial" w:hint="default"/>
      </w:rPr>
    </w:lvl>
    <w:lvl w:ilvl="4" w:tplc="FC1C66EE" w:tentative="1">
      <w:start w:val="1"/>
      <w:numFmt w:val="bullet"/>
      <w:lvlText w:val="•"/>
      <w:lvlJc w:val="left"/>
      <w:pPr>
        <w:tabs>
          <w:tab w:val="num" w:pos="3600"/>
        </w:tabs>
        <w:ind w:left="3600" w:hanging="360"/>
      </w:pPr>
      <w:rPr>
        <w:rFonts w:ascii="Arial" w:hAnsi="Arial" w:hint="default"/>
      </w:rPr>
    </w:lvl>
    <w:lvl w:ilvl="5" w:tplc="402423B4" w:tentative="1">
      <w:start w:val="1"/>
      <w:numFmt w:val="bullet"/>
      <w:lvlText w:val="•"/>
      <w:lvlJc w:val="left"/>
      <w:pPr>
        <w:tabs>
          <w:tab w:val="num" w:pos="4320"/>
        </w:tabs>
        <w:ind w:left="4320" w:hanging="360"/>
      </w:pPr>
      <w:rPr>
        <w:rFonts w:ascii="Arial" w:hAnsi="Arial" w:hint="default"/>
      </w:rPr>
    </w:lvl>
    <w:lvl w:ilvl="6" w:tplc="3DD0CC8E" w:tentative="1">
      <w:start w:val="1"/>
      <w:numFmt w:val="bullet"/>
      <w:lvlText w:val="•"/>
      <w:lvlJc w:val="left"/>
      <w:pPr>
        <w:tabs>
          <w:tab w:val="num" w:pos="5040"/>
        </w:tabs>
        <w:ind w:left="5040" w:hanging="360"/>
      </w:pPr>
      <w:rPr>
        <w:rFonts w:ascii="Arial" w:hAnsi="Arial" w:hint="default"/>
      </w:rPr>
    </w:lvl>
    <w:lvl w:ilvl="7" w:tplc="07769452" w:tentative="1">
      <w:start w:val="1"/>
      <w:numFmt w:val="bullet"/>
      <w:lvlText w:val="•"/>
      <w:lvlJc w:val="left"/>
      <w:pPr>
        <w:tabs>
          <w:tab w:val="num" w:pos="5760"/>
        </w:tabs>
        <w:ind w:left="5760" w:hanging="360"/>
      </w:pPr>
      <w:rPr>
        <w:rFonts w:ascii="Arial" w:hAnsi="Arial" w:hint="default"/>
      </w:rPr>
    </w:lvl>
    <w:lvl w:ilvl="8" w:tplc="AA4A78B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704062F"/>
    <w:multiLevelType w:val="hybridMultilevel"/>
    <w:tmpl w:val="BC2801B6"/>
    <w:lvl w:ilvl="0" w:tplc="FF6C83C0">
      <w:start w:val="1"/>
      <w:numFmt w:val="bullet"/>
      <w:lvlText w:val="•"/>
      <w:lvlJc w:val="left"/>
      <w:pPr>
        <w:tabs>
          <w:tab w:val="num" w:pos="720"/>
        </w:tabs>
        <w:ind w:left="720" w:hanging="360"/>
      </w:pPr>
      <w:rPr>
        <w:rFonts w:ascii="Arial" w:hAnsi="Arial" w:hint="default"/>
      </w:rPr>
    </w:lvl>
    <w:lvl w:ilvl="1" w:tplc="E6CE2702">
      <w:start w:val="280"/>
      <w:numFmt w:val="bullet"/>
      <w:lvlText w:val="–"/>
      <w:lvlJc w:val="left"/>
      <w:pPr>
        <w:tabs>
          <w:tab w:val="num" w:pos="1440"/>
        </w:tabs>
        <w:ind w:left="1440" w:hanging="360"/>
      </w:pPr>
      <w:rPr>
        <w:rFonts w:ascii="Arial" w:hAnsi="Arial" w:hint="default"/>
      </w:rPr>
    </w:lvl>
    <w:lvl w:ilvl="2" w:tplc="EEBC515E" w:tentative="1">
      <w:start w:val="1"/>
      <w:numFmt w:val="bullet"/>
      <w:lvlText w:val="•"/>
      <w:lvlJc w:val="left"/>
      <w:pPr>
        <w:tabs>
          <w:tab w:val="num" w:pos="2160"/>
        </w:tabs>
        <w:ind w:left="2160" w:hanging="360"/>
      </w:pPr>
      <w:rPr>
        <w:rFonts w:ascii="Arial" w:hAnsi="Arial" w:hint="default"/>
      </w:rPr>
    </w:lvl>
    <w:lvl w:ilvl="3" w:tplc="F858CB5C" w:tentative="1">
      <w:start w:val="1"/>
      <w:numFmt w:val="bullet"/>
      <w:lvlText w:val="•"/>
      <w:lvlJc w:val="left"/>
      <w:pPr>
        <w:tabs>
          <w:tab w:val="num" w:pos="2880"/>
        </w:tabs>
        <w:ind w:left="2880" w:hanging="360"/>
      </w:pPr>
      <w:rPr>
        <w:rFonts w:ascii="Arial" w:hAnsi="Arial" w:hint="default"/>
      </w:rPr>
    </w:lvl>
    <w:lvl w:ilvl="4" w:tplc="43B28440" w:tentative="1">
      <w:start w:val="1"/>
      <w:numFmt w:val="bullet"/>
      <w:lvlText w:val="•"/>
      <w:lvlJc w:val="left"/>
      <w:pPr>
        <w:tabs>
          <w:tab w:val="num" w:pos="3600"/>
        </w:tabs>
        <w:ind w:left="3600" w:hanging="360"/>
      </w:pPr>
      <w:rPr>
        <w:rFonts w:ascii="Arial" w:hAnsi="Arial" w:hint="default"/>
      </w:rPr>
    </w:lvl>
    <w:lvl w:ilvl="5" w:tplc="175C6714" w:tentative="1">
      <w:start w:val="1"/>
      <w:numFmt w:val="bullet"/>
      <w:lvlText w:val="•"/>
      <w:lvlJc w:val="left"/>
      <w:pPr>
        <w:tabs>
          <w:tab w:val="num" w:pos="4320"/>
        </w:tabs>
        <w:ind w:left="4320" w:hanging="360"/>
      </w:pPr>
      <w:rPr>
        <w:rFonts w:ascii="Arial" w:hAnsi="Arial" w:hint="default"/>
      </w:rPr>
    </w:lvl>
    <w:lvl w:ilvl="6" w:tplc="F496E7CA" w:tentative="1">
      <w:start w:val="1"/>
      <w:numFmt w:val="bullet"/>
      <w:lvlText w:val="•"/>
      <w:lvlJc w:val="left"/>
      <w:pPr>
        <w:tabs>
          <w:tab w:val="num" w:pos="5040"/>
        </w:tabs>
        <w:ind w:left="5040" w:hanging="360"/>
      </w:pPr>
      <w:rPr>
        <w:rFonts w:ascii="Arial" w:hAnsi="Arial" w:hint="default"/>
      </w:rPr>
    </w:lvl>
    <w:lvl w:ilvl="7" w:tplc="B8BA3386" w:tentative="1">
      <w:start w:val="1"/>
      <w:numFmt w:val="bullet"/>
      <w:lvlText w:val="•"/>
      <w:lvlJc w:val="left"/>
      <w:pPr>
        <w:tabs>
          <w:tab w:val="num" w:pos="5760"/>
        </w:tabs>
        <w:ind w:left="5760" w:hanging="360"/>
      </w:pPr>
      <w:rPr>
        <w:rFonts w:ascii="Arial" w:hAnsi="Arial" w:hint="default"/>
      </w:rPr>
    </w:lvl>
    <w:lvl w:ilvl="8" w:tplc="1DA8281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18209E5"/>
    <w:multiLevelType w:val="hybridMultilevel"/>
    <w:tmpl w:val="86BC6AFC"/>
    <w:lvl w:ilvl="0" w:tplc="BB74E808">
      <w:start w:val="1"/>
      <w:numFmt w:val="bullet"/>
      <w:lvlText w:val="•"/>
      <w:lvlJc w:val="left"/>
      <w:pPr>
        <w:tabs>
          <w:tab w:val="num" w:pos="720"/>
        </w:tabs>
        <w:ind w:left="720" w:hanging="360"/>
      </w:pPr>
      <w:rPr>
        <w:rFonts w:ascii="Arial" w:hAnsi="Arial" w:hint="default"/>
      </w:rPr>
    </w:lvl>
    <w:lvl w:ilvl="1" w:tplc="3F726C16" w:tentative="1">
      <w:start w:val="1"/>
      <w:numFmt w:val="bullet"/>
      <w:lvlText w:val="•"/>
      <w:lvlJc w:val="left"/>
      <w:pPr>
        <w:tabs>
          <w:tab w:val="num" w:pos="1440"/>
        </w:tabs>
        <w:ind w:left="1440" w:hanging="360"/>
      </w:pPr>
      <w:rPr>
        <w:rFonts w:ascii="Arial" w:hAnsi="Arial" w:hint="default"/>
      </w:rPr>
    </w:lvl>
    <w:lvl w:ilvl="2" w:tplc="1E76E7CE" w:tentative="1">
      <w:start w:val="1"/>
      <w:numFmt w:val="bullet"/>
      <w:lvlText w:val="•"/>
      <w:lvlJc w:val="left"/>
      <w:pPr>
        <w:tabs>
          <w:tab w:val="num" w:pos="2160"/>
        </w:tabs>
        <w:ind w:left="2160" w:hanging="360"/>
      </w:pPr>
      <w:rPr>
        <w:rFonts w:ascii="Arial" w:hAnsi="Arial" w:hint="default"/>
      </w:rPr>
    </w:lvl>
    <w:lvl w:ilvl="3" w:tplc="47D05A7A" w:tentative="1">
      <w:start w:val="1"/>
      <w:numFmt w:val="bullet"/>
      <w:lvlText w:val="•"/>
      <w:lvlJc w:val="left"/>
      <w:pPr>
        <w:tabs>
          <w:tab w:val="num" w:pos="2880"/>
        </w:tabs>
        <w:ind w:left="2880" w:hanging="360"/>
      </w:pPr>
      <w:rPr>
        <w:rFonts w:ascii="Arial" w:hAnsi="Arial" w:hint="default"/>
      </w:rPr>
    </w:lvl>
    <w:lvl w:ilvl="4" w:tplc="942CE8F2" w:tentative="1">
      <w:start w:val="1"/>
      <w:numFmt w:val="bullet"/>
      <w:lvlText w:val="•"/>
      <w:lvlJc w:val="left"/>
      <w:pPr>
        <w:tabs>
          <w:tab w:val="num" w:pos="3600"/>
        </w:tabs>
        <w:ind w:left="3600" w:hanging="360"/>
      </w:pPr>
      <w:rPr>
        <w:rFonts w:ascii="Arial" w:hAnsi="Arial" w:hint="default"/>
      </w:rPr>
    </w:lvl>
    <w:lvl w:ilvl="5" w:tplc="4A3C4A44" w:tentative="1">
      <w:start w:val="1"/>
      <w:numFmt w:val="bullet"/>
      <w:lvlText w:val="•"/>
      <w:lvlJc w:val="left"/>
      <w:pPr>
        <w:tabs>
          <w:tab w:val="num" w:pos="4320"/>
        </w:tabs>
        <w:ind w:left="4320" w:hanging="360"/>
      </w:pPr>
      <w:rPr>
        <w:rFonts w:ascii="Arial" w:hAnsi="Arial" w:hint="default"/>
      </w:rPr>
    </w:lvl>
    <w:lvl w:ilvl="6" w:tplc="64129514" w:tentative="1">
      <w:start w:val="1"/>
      <w:numFmt w:val="bullet"/>
      <w:lvlText w:val="•"/>
      <w:lvlJc w:val="left"/>
      <w:pPr>
        <w:tabs>
          <w:tab w:val="num" w:pos="5040"/>
        </w:tabs>
        <w:ind w:left="5040" w:hanging="360"/>
      </w:pPr>
      <w:rPr>
        <w:rFonts w:ascii="Arial" w:hAnsi="Arial" w:hint="default"/>
      </w:rPr>
    </w:lvl>
    <w:lvl w:ilvl="7" w:tplc="A4FA8066" w:tentative="1">
      <w:start w:val="1"/>
      <w:numFmt w:val="bullet"/>
      <w:lvlText w:val="•"/>
      <w:lvlJc w:val="left"/>
      <w:pPr>
        <w:tabs>
          <w:tab w:val="num" w:pos="5760"/>
        </w:tabs>
        <w:ind w:left="5760" w:hanging="360"/>
      </w:pPr>
      <w:rPr>
        <w:rFonts w:ascii="Arial" w:hAnsi="Arial" w:hint="default"/>
      </w:rPr>
    </w:lvl>
    <w:lvl w:ilvl="8" w:tplc="5328A93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4D1793D"/>
    <w:multiLevelType w:val="hybridMultilevel"/>
    <w:tmpl w:val="3074258C"/>
    <w:lvl w:ilvl="0" w:tplc="041D0001">
      <w:start w:val="1"/>
      <w:numFmt w:val="bullet"/>
      <w:lvlText w:val=""/>
      <w:lvlJc w:val="left"/>
      <w:pPr>
        <w:ind w:left="720" w:hanging="360"/>
      </w:pPr>
      <w:rPr>
        <w:rFonts w:ascii="Symbol" w:hAnsi="Symbol" w:hint="default"/>
      </w:rPr>
    </w:lvl>
    <w:lvl w:ilvl="1" w:tplc="DF740FEE">
      <w:numFmt w:val="bullet"/>
      <w:lvlText w:val="•"/>
      <w:lvlJc w:val="left"/>
      <w:pPr>
        <w:ind w:left="1650" w:hanging="570"/>
      </w:pPr>
      <w:rPr>
        <w:rFonts w:ascii="Arial" w:eastAsia="MS Mincho"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11566B"/>
    <w:multiLevelType w:val="hybridMultilevel"/>
    <w:tmpl w:val="F9446BF0"/>
    <w:lvl w:ilvl="0" w:tplc="5086B61C">
      <w:start w:val="1"/>
      <w:numFmt w:val="bullet"/>
      <w:lvlText w:val=""/>
      <w:lvlJc w:val="left"/>
      <w:pPr>
        <w:tabs>
          <w:tab w:val="num" w:pos="720"/>
        </w:tabs>
        <w:ind w:left="720" w:hanging="360"/>
      </w:pPr>
      <w:rPr>
        <w:rFonts w:ascii="Symbol" w:hAnsi="Symbol" w:hint="default"/>
      </w:rPr>
    </w:lvl>
    <w:lvl w:ilvl="1" w:tplc="E37E158E">
      <w:start w:val="119"/>
      <w:numFmt w:val="bullet"/>
      <w:lvlText w:val="•"/>
      <w:lvlJc w:val="left"/>
      <w:pPr>
        <w:tabs>
          <w:tab w:val="num" w:pos="1440"/>
        </w:tabs>
        <w:ind w:left="1440" w:hanging="360"/>
      </w:pPr>
      <w:rPr>
        <w:rFonts w:ascii="Arial" w:hAnsi="Arial" w:hint="default"/>
      </w:rPr>
    </w:lvl>
    <w:lvl w:ilvl="2" w:tplc="326824C2">
      <w:start w:val="119"/>
      <w:numFmt w:val="bullet"/>
      <w:lvlText w:val="•"/>
      <w:lvlJc w:val="left"/>
      <w:pPr>
        <w:tabs>
          <w:tab w:val="num" w:pos="2160"/>
        </w:tabs>
        <w:ind w:left="2160" w:hanging="360"/>
      </w:pPr>
      <w:rPr>
        <w:rFonts w:ascii="Arial" w:hAnsi="Arial" w:hint="default"/>
      </w:rPr>
    </w:lvl>
    <w:lvl w:ilvl="3" w:tplc="67CA3440" w:tentative="1">
      <w:start w:val="1"/>
      <w:numFmt w:val="bullet"/>
      <w:lvlText w:val=""/>
      <w:lvlJc w:val="left"/>
      <w:pPr>
        <w:tabs>
          <w:tab w:val="num" w:pos="2880"/>
        </w:tabs>
        <w:ind w:left="2880" w:hanging="360"/>
      </w:pPr>
      <w:rPr>
        <w:rFonts w:ascii="Symbol" w:hAnsi="Symbol" w:hint="default"/>
      </w:rPr>
    </w:lvl>
    <w:lvl w:ilvl="4" w:tplc="EF8086CC" w:tentative="1">
      <w:start w:val="1"/>
      <w:numFmt w:val="bullet"/>
      <w:lvlText w:val=""/>
      <w:lvlJc w:val="left"/>
      <w:pPr>
        <w:tabs>
          <w:tab w:val="num" w:pos="3600"/>
        </w:tabs>
        <w:ind w:left="3600" w:hanging="360"/>
      </w:pPr>
      <w:rPr>
        <w:rFonts w:ascii="Symbol" w:hAnsi="Symbol" w:hint="default"/>
      </w:rPr>
    </w:lvl>
    <w:lvl w:ilvl="5" w:tplc="C5E0CDFC" w:tentative="1">
      <w:start w:val="1"/>
      <w:numFmt w:val="bullet"/>
      <w:lvlText w:val=""/>
      <w:lvlJc w:val="left"/>
      <w:pPr>
        <w:tabs>
          <w:tab w:val="num" w:pos="4320"/>
        </w:tabs>
        <w:ind w:left="4320" w:hanging="360"/>
      </w:pPr>
      <w:rPr>
        <w:rFonts w:ascii="Symbol" w:hAnsi="Symbol" w:hint="default"/>
      </w:rPr>
    </w:lvl>
    <w:lvl w:ilvl="6" w:tplc="BEFE8BA6" w:tentative="1">
      <w:start w:val="1"/>
      <w:numFmt w:val="bullet"/>
      <w:lvlText w:val=""/>
      <w:lvlJc w:val="left"/>
      <w:pPr>
        <w:tabs>
          <w:tab w:val="num" w:pos="5040"/>
        </w:tabs>
        <w:ind w:left="5040" w:hanging="360"/>
      </w:pPr>
      <w:rPr>
        <w:rFonts w:ascii="Symbol" w:hAnsi="Symbol" w:hint="default"/>
      </w:rPr>
    </w:lvl>
    <w:lvl w:ilvl="7" w:tplc="097E8654" w:tentative="1">
      <w:start w:val="1"/>
      <w:numFmt w:val="bullet"/>
      <w:lvlText w:val=""/>
      <w:lvlJc w:val="left"/>
      <w:pPr>
        <w:tabs>
          <w:tab w:val="num" w:pos="5760"/>
        </w:tabs>
        <w:ind w:left="5760" w:hanging="360"/>
      </w:pPr>
      <w:rPr>
        <w:rFonts w:ascii="Symbol" w:hAnsi="Symbol" w:hint="default"/>
      </w:rPr>
    </w:lvl>
    <w:lvl w:ilvl="8" w:tplc="A9DC0978"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15:restartNumberingAfterBreak="0">
    <w:nsid w:val="7FBC1391"/>
    <w:multiLevelType w:val="hybridMultilevel"/>
    <w:tmpl w:val="C472DD60"/>
    <w:lvl w:ilvl="0" w:tplc="3BEAE4AA">
      <w:start w:val="1"/>
      <w:numFmt w:val="bullet"/>
      <w:lvlText w:val=""/>
      <w:lvlJc w:val="left"/>
      <w:pPr>
        <w:tabs>
          <w:tab w:val="num" w:pos="720"/>
        </w:tabs>
        <w:ind w:left="720" w:hanging="360"/>
      </w:pPr>
      <w:rPr>
        <w:rFonts w:ascii="Symbol" w:hAnsi="Symbol" w:hint="default"/>
      </w:rPr>
    </w:lvl>
    <w:lvl w:ilvl="1" w:tplc="DCAC417C">
      <w:start w:val="119"/>
      <w:numFmt w:val="bullet"/>
      <w:lvlText w:val="•"/>
      <w:lvlJc w:val="left"/>
      <w:pPr>
        <w:tabs>
          <w:tab w:val="num" w:pos="1440"/>
        </w:tabs>
        <w:ind w:left="1440" w:hanging="360"/>
      </w:pPr>
      <w:rPr>
        <w:rFonts w:ascii="Arial" w:hAnsi="Arial" w:hint="default"/>
      </w:rPr>
    </w:lvl>
    <w:lvl w:ilvl="2" w:tplc="AB22E0F2">
      <w:start w:val="119"/>
      <w:numFmt w:val="bullet"/>
      <w:lvlText w:val="•"/>
      <w:lvlJc w:val="left"/>
      <w:pPr>
        <w:tabs>
          <w:tab w:val="num" w:pos="2160"/>
        </w:tabs>
        <w:ind w:left="2160" w:hanging="360"/>
      </w:pPr>
      <w:rPr>
        <w:rFonts w:ascii="Arial" w:hAnsi="Arial" w:hint="default"/>
      </w:rPr>
    </w:lvl>
    <w:lvl w:ilvl="3" w:tplc="401E1F5E" w:tentative="1">
      <w:start w:val="1"/>
      <w:numFmt w:val="bullet"/>
      <w:lvlText w:val=""/>
      <w:lvlJc w:val="left"/>
      <w:pPr>
        <w:tabs>
          <w:tab w:val="num" w:pos="2880"/>
        </w:tabs>
        <w:ind w:left="2880" w:hanging="360"/>
      </w:pPr>
      <w:rPr>
        <w:rFonts w:ascii="Symbol" w:hAnsi="Symbol" w:hint="default"/>
      </w:rPr>
    </w:lvl>
    <w:lvl w:ilvl="4" w:tplc="AC303AF0" w:tentative="1">
      <w:start w:val="1"/>
      <w:numFmt w:val="bullet"/>
      <w:lvlText w:val=""/>
      <w:lvlJc w:val="left"/>
      <w:pPr>
        <w:tabs>
          <w:tab w:val="num" w:pos="3600"/>
        </w:tabs>
        <w:ind w:left="3600" w:hanging="360"/>
      </w:pPr>
      <w:rPr>
        <w:rFonts w:ascii="Symbol" w:hAnsi="Symbol" w:hint="default"/>
      </w:rPr>
    </w:lvl>
    <w:lvl w:ilvl="5" w:tplc="60AAE842" w:tentative="1">
      <w:start w:val="1"/>
      <w:numFmt w:val="bullet"/>
      <w:lvlText w:val=""/>
      <w:lvlJc w:val="left"/>
      <w:pPr>
        <w:tabs>
          <w:tab w:val="num" w:pos="4320"/>
        </w:tabs>
        <w:ind w:left="4320" w:hanging="360"/>
      </w:pPr>
      <w:rPr>
        <w:rFonts w:ascii="Symbol" w:hAnsi="Symbol" w:hint="default"/>
      </w:rPr>
    </w:lvl>
    <w:lvl w:ilvl="6" w:tplc="EBF255A2" w:tentative="1">
      <w:start w:val="1"/>
      <w:numFmt w:val="bullet"/>
      <w:lvlText w:val=""/>
      <w:lvlJc w:val="left"/>
      <w:pPr>
        <w:tabs>
          <w:tab w:val="num" w:pos="5040"/>
        </w:tabs>
        <w:ind w:left="5040" w:hanging="360"/>
      </w:pPr>
      <w:rPr>
        <w:rFonts w:ascii="Symbol" w:hAnsi="Symbol" w:hint="default"/>
      </w:rPr>
    </w:lvl>
    <w:lvl w:ilvl="7" w:tplc="87C62C04" w:tentative="1">
      <w:start w:val="1"/>
      <w:numFmt w:val="bullet"/>
      <w:lvlText w:val=""/>
      <w:lvlJc w:val="left"/>
      <w:pPr>
        <w:tabs>
          <w:tab w:val="num" w:pos="5760"/>
        </w:tabs>
        <w:ind w:left="5760" w:hanging="360"/>
      </w:pPr>
      <w:rPr>
        <w:rFonts w:ascii="Symbol" w:hAnsi="Symbol" w:hint="default"/>
      </w:rPr>
    </w:lvl>
    <w:lvl w:ilvl="8" w:tplc="13E6C574"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33"/>
  </w:num>
  <w:num w:numId="4">
    <w:abstractNumId w:val="27"/>
  </w:num>
  <w:num w:numId="5">
    <w:abstractNumId w:val="11"/>
  </w:num>
  <w:num w:numId="6">
    <w:abstractNumId w:val="35"/>
  </w:num>
  <w:num w:numId="7">
    <w:abstractNumId w:val="3"/>
  </w:num>
  <w:num w:numId="8">
    <w:abstractNumId w:val="10"/>
  </w:num>
  <w:num w:numId="9">
    <w:abstractNumId w:val="24"/>
  </w:num>
  <w:num w:numId="10">
    <w:abstractNumId w:val="36"/>
  </w:num>
  <w:num w:numId="11">
    <w:abstractNumId w:val="25"/>
  </w:num>
  <w:num w:numId="12">
    <w:abstractNumId w:val="18"/>
  </w:num>
  <w:num w:numId="13">
    <w:abstractNumId w:val="32"/>
  </w:num>
  <w:num w:numId="14">
    <w:abstractNumId w:val="8"/>
  </w:num>
  <w:num w:numId="15">
    <w:abstractNumId w:val="15"/>
  </w:num>
  <w:num w:numId="16">
    <w:abstractNumId w:val="6"/>
  </w:num>
  <w:num w:numId="17">
    <w:abstractNumId w:val="13"/>
  </w:num>
  <w:num w:numId="18">
    <w:abstractNumId w:val="9"/>
  </w:num>
  <w:num w:numId="19">
    <w:abstractNumId w:val="28"/>
  </w:num>
  <w:num w:numId="20">
    <w:abstractNumId w:val="29"/>
  </w:num>
  <w:num w:numId="21">
    <w:abstractNumId w:val="20"/>
  </w:num>
  <w:num w:numId="22">
    <w:abstractNumId w:val="17"/>
  </w:num>
  <w:num w:numId="23">
    <w:abstractNumId w:val="38"/>
  </w:num>
  <w:num w:numId="24">
    <w:abstractNumId w:val="4"/>
  </w:num>
  <w:num w:numId="25">
    <w:abstractNumId w:val="23"/>
  </w:num>
  <w:num w:numId="26">
    <w:abstractNumId w:val="34"/>
  </w:num>
  <w:num w:numId="27">
    <w:abstractNumId w:val="2"/>
  </w:num>
  <w:num w:numId="28">
    <w:abstractNumId w:val="5"/>
  </w:num>
  <w:num w:numId="29">
    <w:abstractNumId w:val="19"/>
  </w:num>
  <w:num w:numId="30">
    <w:abstractNumId w:val="16"/>
  </w:num>
  <w:num w:numId="31">
    <w:abstractNumId w:val="7"/>
  </w:num>
  <w:num w:numId="32">
    <w:abstractNumId w:val="26"/>
  </w:num>
  <w:num w:numId="33">
    <w:abstractNumId w:val="14"/>
  </w:num>
  <w:num w:numId="34">
    <w:abstractNumId w:val="1"/>
  </w:num>
  <w:num w:numId="35">
    <w:abstractNumId w:val="22"/>
  </w:num>
  <w:num w:numId="36">
    <w:abstractNumId w:val="31"/>
  </w:num>
  <w:num w:numId="37">
    <w:abstractNumId w:val="21"/>
  </w:num>
  <w:num w:numId="38">
    <w:abstractNumId w:val="37"/>
  </w:num>
  <w:num w:numId="3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40D"/>
    <w:rsid w:val="0000642C"/>
    <w:rsid w:val="00007BD0"/>
    <w:rsid w:val="00011C3B"/>
    <w:rsid w:val="000276C5"/>
    <w:rsid w:val="00041E13"/>
    <w:rsid w:val="0004456C"/>
    <w:rsid w:val="0005259B"/>
    <w:rsid w:val="00053FEE"/>
    <w:rsid w:val="00060AE4"/>
    <w:rsid w:val="000746A7"/>
    <w:rsid w:val="000802C3"/>
    <w:rsid w:val="00083DB4"/>
    <w:rsid w:val="000910BB"/>
    <w:rsid w:val="000926AF"/>
    <w:rsid w:val="000A3ED2"/>
    <w:rsid w:val="000B090C"/>
    <w:rsid w:val="000B0F4B"/>
    <w:rsid w:val="000C00FA"/>
    <w:rsid w:val="000C51AA"/>
    <w:rsid w:val="000D17BC"/>
    <w:rsid w:val="000D2186"/>
    <w:rsid w:val="000D37C8"/>
    <w:rsid w:val="000D67FB"/>
    <w:rsid w:val="000D7D7F"/>
    <w:rsid w:val="000E4F35"/>
    <w:rsid w:val="000E629A"/>
    <w:rsid w:val="000F390A"/>
    <w:rsid w:val="000F6C1C"/>
    <w:rsid w:val="00103A5C"/>
    <w:rsid w:val="00107B91"/>
    <w:rsid w:val="001124FE"/>
    <w:rsid w:val="00116F4B"/>
    <w:rsid w:val="00117DAA"/>
    <w:rsid w:val="0012038D"/>
    <w:rsid w:val="0012071D"/>
    <w:rsid w:val="00124064"/>
    <w:rsid w:val="00137471"/>
    <w:rsid w:val="00150FD3"/>
    <w:rsid w:val="00183897"/>
    <w:rsid w:val="00184428"/>
    <w:rsid w:val="001A248F"/>
    <w:rsid w:val="001A3B5F"/>
    <w:rsid w:val="001A659D"/>
    <w:rsid w:val="001B19DB"/>
    <w:rsid w:val="001B5CA8"/>
    <w:rsid w:val="001B7BA3"/>
    <w:rsid w:val="001C4490"/>
    <w:rsid w:val="001D2C1A"/>
    <w:rsid w:val="001D3BA2"/>
    <w:rsid w:val="001D44B7"/>
    <w:rsid w:val="001E0075"/>
    <w:rsid w:val="001E3F63"/>
    <w:rsid w:val="001E5C97"/>
    <w:rsid w:val="001E7288"/>
    <w:rsid w:val="001F1B1F"/>
    <w:rsid w:val="001F2A20"/>
    <w:rsid w:val="001F486F"/>
    <w:rsid w:val="001F7876"/>
    <w:rsid w:val="00207DC4"/>
    <w:rsid w:val="0021597B"/>
    <w:rsid w:val="0022485E"/>
    <w:rsid w:val="00230F87"/>
    <w:rsid w:val="002310A2"/>
    <w:rsid w:val="00243A99"/>
    <w:rsid w:val="00252A54"/>
    <w:rsid w:val="00254CE1"/>
    <w:rsid w:val="002709C0"/>
    <w:rsid w:val="0029567C"/>
    <w:rsid w:val="002A2477"/>
    <w:rsid w:val="002A3D49"/>
    <w:rsid w:val="002D2F35"/>
    <w:rsid w:val="002D501A"/>
    <w:rsid w:val="00301B7A"/>
    <w:rsid w:val="00306D59"/>
    <w:rsid w:val="0032503A"/>
    <w:rsid w:val="00325EE1"/>
    <w:rsid w:val="003357C0"/>
    <w:rsid w:val="00344D60"/>
    <w:rsid w:val="00346477"/>
    <w:rsid w:val="00347A79"/>
    <w:rsid w:val="00347CB0"/>
    <w:rsid w:val="0035084F"/>
    <w:rsid w:val="00355511"/>
    <w:rsid w:val="003558DD"/>
    <w:rsid w:val="0036248C"/>
    <w:rsid w:val="00363FF2"/>
    <w:rsid w:val="003666A8"/>
    <w:rsid w:val="00367401"/>
    <w:rsid w:val="00374C9A"/>
    <w:rsid w:val="00375678"/>
    <w:rsid w:val="0039390A"/>
    <w:rsid w:val="00394AB0"/>
    <w:rsid w:val="00396252"/>
    <w:rsid w:val="003A47F5"/>
    <w:rsid w:val="003A4B47"/>
    <w:rsid w:val="003A5DCC"/>
    <w:rsid w:val="003B24AF"/>
    <w:rsid w:val="003B7182"/>
    <w:rsid w:val="003C4A4A"/>
    <w:rsid w:val="003D4240"/>
    <w:rsid w:val="003D4987"/>
    <w:rsid w:val="003D5036"/>
    <w:rsid w:val="003D764D"/>
    <w:rsid w:val="003E3A1A"/>
    <w:rsid w:val="003F1B9F"/>
    <w:rsid w:val="0040091C"/>
    <w:rsid w:val="00406D7A"/>
    <w:rsid w:val="004258BA"/>
    <w:rsid w:val="00425ED3"/>
    <w:rsid w:val="0043789A"/>
    <w:rsid w:val="004531C9"/>
    <w:rsid w:val="00455D85"/>
    <w:rsid w:val="00457D91"/>
    <w:rsid w:val="00460C31"/>
    <w:rsid w:val="00464E5B"/>
    <w:rsid w:val="00465E86"/>
    <w:rsid w:val="0047055A"/>
    <w:rsid w:val="004728DD"/>
    <w:rsid w:val="004740DB"/>
    <w:rsid w:val="00474450"/>
    <w:rsid w:val="00475B81"/>
    <w:rsid w:val="004873E6"/>
    <w:rsid w:val="004917EE"/>
    <w:rsid w:val="004950B8"/>
    <w:rsid w:val="004A3823"/>
    <w:rsid w:val="004B15B8"/>
    <w:rsid w:val="004B2F7D"/>
    <w:rsid w:val="004B3C79"/>
    <w:rsid w:val="004B4E72"/>
    <w:rsid w:val="004B566C"/>
    <w:rsid w:val="004B7B48"/>
    <w:rsid w:val="004C52FF"/>
    <w:rsid w:val="004D49D5"/>
    <w:rsid w:val="004D4AB1"/>
    <w:rsid w:val="004D5615"/>
    <w:rsid w:val="004E5A87"/>
    <w:rsid w:val="004F218A"/>
    <w:rsid w:val="004F21A8"/>
    <w:rsid w:val="00501661"/>
    <w:rsid w:val="0050334E"/>
    <w:rsid w:val="00505387"/>
    <w:rsid w:val="00512DF7"/>
    <w:rsid w:val="005141E7"/>
    <w:rsid w:val="00517E63"/>
    <w:rsid w:val="0052301E"/>
    <w:rsid w:val="005245F9"/>
    <w:rsid w:val="00525EFB"/>
    <w:rsid w:val="00526B0D"/>
    <w:rsid w:val="00530C72"/>
    <w:rsid w:val="00551FF5"/>
    <w:rsid w:val="0055346F"/>
    <w:rsid w:val="005579FF"/>
    <w:rsid w:val="005776DD"/>
    <w:rsid w:val="00582117"/>
    <w:rsid w:val="0058478F"/>
    <w:rsid w:val="00586C06"/>
    <w:rsid w:val="0059309A"/>
    <w:rsid w:val="00593315"/>
    <w:rsid w:val="005A170D"/>
    <w:rsid w:val="005A6C96"/>
    <w:rsid w:val="005D0418"/>
    <w:rsid w:val="005E1D58"/>
    <w:rsid w:val="00610E37"/>
    <w:rsid w:val="006207ED"/>
    <w:rsid w:val="00626BC9"/>
    <w:rsid w:val="00634C5F"/>
    <w:rsid w:val="006458DF"/>
    <w:rsid w:val="00650D52"/>
    <w:rsid w:val="0065621C"/>
    <w:rsid w:val="006615B2"/>
    <w:rsid w:val="00662313"/>
    <w:rsid w:val="00673911"/>
    <w:rsid w:val="006803EC"/>
    <w:rsid w:val="006870C9"/>
    <w:rsid w:val="006A3ADF"/>
    <w:rsid w:val="006A7BCB"/>
    <w:rsid w:val="006B08BE"/>
    <w:rsid w:val="006B4C1E"/>
    <w:rsid w:val="006C090F"/>
    <w:rsid w:val="006C2344"/>
    <w:rsid w:val="006C4E32"/>
    <w:rsid w:val="006C56D8"/>
    <w:rsid w:val="006D07AE"/>
    <w:rsid w:val="006D1C93"/>
    <w:rsid w:val="006E3F11"/>
    <w:rsid w:val="00701410"/>
    <w:rsid w:val="007016DA"/>
    <w:rsid w:val="007047C0"/>
    <w:rsid w:val="007113A1"/>
    <w:rsid w:val="007215F1"/>
    <w:rsid w:val="00721CF6"/>
    <w:rsid w:val="00723E46"/>
    <w:rsid w:val="00733826"/>
    <w:rsid w:val="00750471"/>
    <w:rsid w:val="00753813"/>
    <w:rsid w:val="007642FB"/>
    <w:rsid w:val="00766CFB"/>
    <w:rsid w:val="007816FF"/>
    <w:rsid w:val="00783B44"/>
    <w:rsid w:val="00785028"/>
    <w:rsid w:val="007953C6"/>
    <w:rsid w:val="007A2220"/>
    <w:rsid w:val="007A3A5A"/>
    <w:rsid w:val="007A4370"/>
    <w:rsid w:val="007A789B"/>
    <w:rsid w:val="007B21B8"/>
    <w:rsid w:val="007D3CA5"/>
    <w:rsid w:val="007E1D15"/>
    <w:rsid w:val="007E1DEA"/>
    <w:rsid w:val="007E2202"/>
    <w:rsid w:val="007F6BDB"/>
    <w:rsid w:val="008145EA"/>
    <w:rsid w:val="00815869"/>
    <w:rsid w:val="00816B81"/>
    <w:rsid w:val="0082034E"/>
    <w:rsid w:val="00823B90"/>
    <w:rsid w:val="0083266E"/>
    <w:rsid w:val="00840383"/>
    <w:rsid w:val="008546E5"/>
    <w:rsid w:val="00856D71"/>
    <w:rsid w:val="00865928"/>
    <w:rsid w:val="00871653"/>
    <w:rsid w:val="00874607"/>
    <w:rsid w:val="008769AD"/>
    <w:rsid w:val="00881D0E"/>
    <w:rsid w:val="00881D74"/>
    <w:rsid w:val="00881E7B"/>
    <w:rsid w:val="00883137"/>
    <w:rsid w:val="008836AC"/>
    <w:rsid w:val="00887273"/>
    <w:rsid w:val="00887422"/>
    <w:rsid w:val="00890579"/>
    <w:rsid w:val="0089166C"/>
    <w:rsid w:val="00892854"/>
    <w:rsid w:val="00893204"/>
    <w:rsid w:val="00893D36"/>
    <w:rsid w:val="008960DE"/>
    <w:rsid w:val="008A104E"/>
    <w:rsid w:val="008A36DF"/>
    <w:rsid w:val="008A6A7A"/>
    <w:rsid w:val="008B68CC"/>
    <w:rsid w:val="008C1698"/>
    <w:rsid w:val="008C1A3D"/>
    <w:rsid w:val="008C2A5E"/>
    <w:rsid w:val="008D01C3"/>
    <w:rsid w:val="008D1E13"/>
    <w:rsid w:val="008D6549"/>
    <w:rsid w:val="008D70D2"/>
    <w:rsid w:val="00900AE8"/>
    <w:rsid w:val="00900DAD"/>
    <w:rsid w:val="00904511"/>
    <w:rsid w:val="009113A5"/>
    <w:rsid w:val="0091408E"/>
    <w:rsid w:val="00934324"/>
    <w:rsid w:val="009378CA"/>
    <w:rsid w:val="0095025E"/>
    <w:rsid w:val="00950C9B"/>
    <w:rsid w:val="00955C4C"/>
    <w:rsid w:val="0096419C"/>
    <w:rsid w:val="00995338"/>
    <w:rsid w:val="00996777"/>
    <w:rsid w:val="009A6C1B"/>
    <w:rsid w:val="009B643C"/>
    <w:rsid w:val="009B74CA"/>
    <w:rsid w:val="009C0BC7"/>
    <w:rsid w:val="009C1A36"/>
    <w:rsid w:val="009C6592"/>
    <w:rsid w:val="009D4B08"/>
    <w:rsid w:val="009E209B"/>
    <w:rsid w:val="009F0747"/>
    <w:rsid w:val="009F11E7"/>
    <w:rsid w:val="00A03514"/>
    <w:rsid w:val="00A03E38"/>
    <w:rsid w:val="00A17079"/>
    <w:rsid w:val="00A21200"/>
    <w:rsid w:val="00A448C3"/>
    <w:rsid w:val="00A458D4"/>
    <w:rsid w:val="00A46FB7"/>
    <w:rsid w:val="00A53118"/>
    <w:rsid w:val="00A66740"/>
    <w:rsid w:val="00A86AB5"/>
    <w:rsid w:val="00A910A2"/>
    <w:rsid w:val="00A97226"/>
    <w:rsid w:val="00AA0E64"/>
    <w:rsid w:val="00AA142F"/>
    <w:rsid w:val="00AA3813"/>
    <w:rsid w:val="00AA53DB"/>
    <w:rsid w:val="00AB239A"/>
    <w:rsid w:val="00AC39FB"/>
    <w:rsid w:val="00AC63F1"/>
    <w:rsid w:val="00AD53C7"/>
    <w:rsid w:val="00AD7ADC"/>
    <w:rsid w:val="00AE08EB"/>
    <w:rsid w:val="00AF79CE"/>
    <w:rsid w:val="00B0086B"/>
    <w:rsid w:val="00B00BBE"/>
    <w:rsid w:val="00B04203"/>
    <w:rsid w:val="00B10710"/>
    <w:rsid w:val="00B208FA"/>
    <w:rsid w:val="00B25C12"/>
    <w:rsid w:val="00B2766F"/>
    <w:rsid w:val="00B31ABC"/>
    <w:rsid w:val="00B445ED"/>
    <w:rsid w:val="00B5624A"/>
    <w:rsid w:val="00B6300F"/>
    <w:rsid w:val="00B70389"/>
    <w:rsid w:val="00B84623"/>
    <w:rsid w:val="00BA04AA"/>
    <w:rsid w:val="00BA14EC"/>
    <w:rsid w:val="00BB66D5"/>
    <w:rsid w:val="00BB7F8B"/>
    <w:rsid w:val="00BC4BC6"/>
    <w:rsid w:val="00BC7AA4"/>
    <w:rsid w:val="00BC7E6E"/>
    <w:rsid w:val="00BD0C2F"/>
    <w:rsid w:val="00BD77FD"/>
    <w:rsid w:val="00BD783B"/>
    <w:rsid w:val="00BE1D1F"/>
    <w:rsid w:val="00BE5E66"/>
    <w:rsid w:val="00BE7057"/>
    <w:rsid w:val="00BE78F8"/>
    <w:rsid w:val="00BF3346"/>
    <w:rsid w:val="00C00281"/>
    <w:rsid w:val="00C05625"/>
    <w:rsid w:val="00C13980"/>
    <w:rsid w:val="00C1751E"/>
    <w:rsid w:val="00C17C6C"/>
    <w:rsid w:val="00C21339"/>
    <w:rsid w:val="00C21D16"/>
    <w:rsid w:val="00C266F9"/>
    <w:rsid w:val="00C371EA"/>
    <w:rsid w:val="00C445AD"/>
    <w:rsid w:val="00C44CBA"/>
    <w:rsid w:val="00C458F0"/>
    <w:rsid w:val="00C4666A"/>
    <w:rsid w:val="00C479A3"/>
    <w:rsid w:val="00C50477"/>
    <w:rsid w:val="00C62D40"/>
    <w:rsid w:val="00C66D42"/>
    <w:rsid w:val="00C7162A"/>
    <w:rsid w:val="00C74DAF"/>
    <w:rsid w:val="00C75D58"/>
    <w:rsid w:val="00C7734D"/>
    <w:rsid w:val="00C80116"/>
    <w:rsid w:val="00C84DBC"/>
    <w:rsid w:val="00C87BFC"/>
    <w:rsid w:val="00C94B50"/>
    <w:rsid w:val="00CB09B3"/>
    <w:rsid w:val="00CB3142"/>
    <w:rsid w:val="00CD77DA"/>
    <w:rsid w:val="00CE70A3"/>
    <w:rsid w:val="00CF5E71"/>
    <w:rsid w:val="00CF7FAC"/>
    <w:rsid w:val="00D0124F"/>
    <w:rsid w:val="00D0466D"/>
    <w:rsid w:val="00D160C1"/>
    <w:rsid w:val="00D17794"/>
    <w:rsid w:val="00D21FA8"/>
    <w:rsid w:val="00D22398"/>
    <w:rsid w:val="00D35E6C"/>
    <w:rsid w:val="00D410C3"/>
    <w:rsid w:val="00D4131C"/>
    <w:rsid w:val="00D436CF"/>
    <w:rsid w:val="00D45815"/>
    <w:rsid w:val="00D45B2F"/>
    <w:rsid w:val="00D46E88"/>
    <w:rsid w:val="00D60BD6"/>
    <w:rsid w:val="00D613A9"/>
    <w:rsid w:val="00D623AC"/>
    <w:rsid w:val="00D63619"/>
    <w:rsid w:val="00D70D86"/>
    <w:rsid w:val="00D76BA4"/>
    <w:rsid w:val="00D8021D"/>
    <w:rsid w:val="00D82D10"/>
    <w:rsid w:val="00D86784"/>
    <w:rsid w:val="00D878A7"/>
    <w:rsid w:val="00D90F5D"/>
    <w:rsid w:val="00DA4ACA"/>
    <w:rsid w:val="00DD4F83"/>
    <w:rsid w:val="00DD729D"/>
    <w:rsid w:val="00DE2A08"/>
    <w:rsid w:val="00DE2B4D"/>
    <w:rsid w:val="00DE5290"/>
    <w:rsid w:val="00E00E44"/>
    <w:rsid w:val="00E049A8"/>
    <w:rsid w:val="00E12ECB"/>
    <w:rsid w:val="00E1451F"/>
    <w:rsid w:val="00E14C5A"/>
    <w:rsid w:val="00E15A72"/>
    <w:rsid w:val="00E15E28"/>
    <w:rsid w:val="00E16577"/>
    <w:rsid w:val="00E36051"/>
    <w:rsid w:val="00E43951"/>
    <w:rsid w:val="00E5431F"/>
    <w:rsid w:val="00E544FA"/>
    <w:rsid w:val="00E560AB"/>
    <w:rsid w:val="00E5792E"/>
    <w:rsid w:val="00E6077C"/>
    <w:rsid w:val="00E6618E"/>
    <w:rsid w:val="00E73924"/>
    <w:rsid w:val="00E76445"/>
    <w:rsid w:val="00E77436"/>
    <w:rsid w:val="00E82C8E"/>
    <w:rsid w:val="00E84823"/>
    <w:rsid w:val="00E87CFA"/>
    <w:rsid w:val="00E91DDC"/>
    <w:rsid w:val="00E93D77"/>
    <w:rsid w:val="00E95264"/>
    <w:rsid w:val="00EA2172"/>
    <w:rsid w:val="00EA2DC1"/>
    <w:rsid w:val="00EC0851"/>
    <w:rsid w:val="00EC1838"/>
    <w:rsid w:val="00EC5571"/>
    <w:rsid w:val="00ED0E8F"/>
    <w:rsid w:val="00EE1504"/>
    <w:rsid w:val="00EE3B5B"/>
    <w:rsid w:val="00EE4CC9"/>
    <w:rsid w:val="00EF4800"/>
    <w:rsid w:val="00EF674A"/>
    <w:rsid w:val="00F00A3D"/>
    <w:rsid w:val="00F03739"/>
    <w:rsid w:val="00F17CA4"/>
    <w:rsid w:val="00F22893"/>
    <w:rsid w:val="00F24DDD"/>
    <w:rsid w:val="00F2770B"/>
    <w:rsid w:val="00F3758A"/>
    <w:rsid w:val="00F4148E"/>
    <w:rsid w:val="00F42A5C"/>
    <w:rsid w:val="00F527C4"/>
    <w:rsid w:val="00F549A3"/>
    <w:rsid w:val="00F54A7F"/>
    <w:rsid w:val="00F55CBF"/>
    <w:rsid w:val="00F60A84"/>
    <w:rsid w:val="00F72B10"/>
    <w:rsid w:val="00F73BD2"/>
    <w:rsid w:val="00F77359"/>
    <w:rsid w:val="00F86A73"/>
    <w:rsid w:val="00F97EAD"/>
    <w:rsid w:val="00FA58DA"/>
    <w:rsid w:val="00FB3F47"/>
    <w:rsid w:val="00FB452E"/>
    <w:rsid w:val="00FC345B"/>
    <w:rsid w:val="00FC34DF"/>
    <w:rsid w:val="00FD0E5B"/>
    <w:rsid w:val="00FD4E37"/>
    <w:rsid w:val="00FD764B"/>
    <w:rsid w:val="00FE5410"/>
    <w:rsid w:val="00FF3899"/>
    <w:rsid w:val="00FF4B17"/>
    <w:rsid w:val="00FF6C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1C4CC3B"/>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3A47F5"/>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7B21B8"/>
    <w:rPr>
      <w:rFonts w:eastAsia="MS Gothic"/>
      <w:b/>
      <w:sz w:val="24"/>
      <w:lang w:val="en-GB"/>
    </w:rPr>
  </w:style>
  <w:style w:type="table" w:customStyle="1" w:styleId="TableGrid1">
    <w:name w:val="Table Grid1"/>
    <w:basedOn w:val="TableNormal"/>
    <w:next w:val="TableGrid"/>
    <w:uiPriority w:val="39"/>
    <w:rsid w:val="007B21B8"/>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B21B8"/>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66D42"/>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B7BA3"/>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2038D"/>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124064"/>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BF3346"/>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8C2A5E"/>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9113A5"/>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F4148E"/>
    <w:pPr>
      <w:numPr>
        <w:numId w:val="36"/>
      </w:numPr>
      <w:overflowPunct/>
      <w:autoSpaceDE/>
      <w:autoSpaceDN/>
      <w:adjustRightInd/>
      <w:spacing w:before="60" w:after="0"/>
      <w:textAlignment w:val="auto"/>
    </w:pPr>
    <w:rPr>
      <w:rFonts w:ascii="Arial" w:eastAsia="MS Mincho" w:hAnsi="Arial"/>
      <w:b/>
      <w:szCs w:val="24"/>
    </w:rPr>
  </w:style>
  <w:style w:type="paragraph" w:customStyle="1" w:styleId="LSApproved">
    <w:name w:val="LS Approved"/>
    <w:basedOn w:val="Normal"/>
    <w:next w:val="Doc-text2"/>
    <w:qFormat/>
    <w:rsid w:val="00D63619"/>
    <w:pPr>
      <w:numPr>
        <w:numId w:val="37"/>
      </w:numPr>
      <w:tabs>
        <w:tab w:val="left" w:pos="1259"/>
        <w:tab w:val="left" w:pos="1622"/>
      </w:tabs>
      <w:overflowPunct/>
      <w:autoSpaceDE/>
      <w:autoSpaceDN/>
      <w:adjustRightInd/>
      <w:spacing w:after="0"/>
      <w:ind w:left="1627" w:hanging="697"/>
      <w:textAlignment w:val="auto"/>
    </w:pPr>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36912787">
      <w:bodyDiv w:val="1"/>
      <w:marLeft w:val="0"/>
      <w:marRight w:val="0"/>
      <w:marTop w:val="0"/>
      <w:marBottom w:val="0"/>
      <w:divBdr>
        <w:top w:val="none" w:sz="0" w:space="0" w:color="auto"/>
        <w:left w:val="none" w:sz="0" w:space="0" w:color="auto"/>
        <w:bottom w:val="none" w:sz="0" w:space="0" w:color="auto"/>
        <w:right w:val="none" w:sz="0" w:space="0" w:color="auto"/>
      </w:divBdr>
      <w:divsChild>
        <w:div w:id="484208084">
          <w:marLeft w:val="547"/>
          <w:marRight w:val="0"/>
          <w:marTop w:val="96"/>
          <w:marBottom w:val="0"/>
          <w:divBdr>
            <w:top w:val="none" w:sz="0" w:space="0" w:color="auto"/>
            <w:left w:val="none" w:sz="0" w:space="0" w:color="auto"/>
            <w:bottom w:val="none" w:sz="0" w:space="0" w:color="auto"/>
            <w:right w:val="none" w:sz="0" w:space="0" w:color="auto"/>
          </w:divBdr>
        </w:div>
      </w:divsChild>
    </w:div>
    <w:div w:id="475758401">
      <w:bodyDiv w:val="1"/>
      <w:marLeft w:val="0"/>
      <w:marRight w:val="0"/>
      <w:marTop w:val="0"/>
      <w:marBottom w:val="0"/>
      <w:divBdr>
        <w:top w:val="none" w:sz="0" w:space="0" w:color="auto"/>
        <w:left w:val="none" w:sz="0" w:space="0" w:color="auto"/>
        <w:bottom w:val="none" w:sz="0" w:space="0" w:color="auto"/>
        <w:right w:val="none" w:sz="0" w:space="0" w:color="auto"/>
      </w:divBdr>
    </w:div>
    <w:div w:id="508176439">
      <w:bodyDiv w:val="1"/>
      <w:marLeft w:val="0"/>
      <w:marRight w:val="0"/>
      <w:marTop w:val="0"/>
      <w:marBottom w:val="0"/>
      <w:divBdr>
        <w:top w:val="none" w:sz="0" w:space="0" w:color="auto"/>
        <w:left w:val="none" w:sz="0" w:space="0" w:color="auto"/>
        <w:bottom w:val="none" w:sz="0" w:space="0" w:color="auto"/>
        <w:right w:val="none" w:sz="0" w:space="0" w:color="auto"/>
      </w:divBdr>
    </w:div>
    <w:div w:id="538128477">
      <w:bodyDiv w:val="1"/>
      <w:marLeft w:val="0"/>
      <w:marRight w:val="0"/>
      <w:marTop w:val="0"/>
      <w:marBottom w:val="0"/>
      <w:divBdr>
        <w:top w:val="none" w:sz="0" w:space="0" w:color="auto"/>
        <w:left w:val="none" w:sz="0" w:space="0" w:color="auto"/>
        <w:bottom w:val="none" w:sz="0" w:space="0" w:color="auto"/>
        <w:right w:val="none" w:sz="0" w:space="0" w:color="auto"/>
      </w:divBdr>
      <w:divsChild>
        <w:div w:id="212237669">
          <w:marLeft w:val="547"/>
          <w:marRight w:val="0"/>
          <w:marTop w:val="96"/>
          <w:marBottom w:val="0"/>
          <w:divBdr>
            <w:top w:val="none" w:sz="0" w:space="0" w:color="auto"/>
            <w:left w:val="none" w:sz="0" w:space="0" w:color="auto"/>
            <w:bottom w:val="none" w:sz="0" w:space="0" w:color="auto"/>
            <w:right w:val="none" w:sz="0" w:space="0" w:color="auto"/>
          </w:divBdr>
        </w:div>
        <w:div w:id="2109308841">
          <w:marLeft w:val="547"/>
          <w:marRight w:val="0"/>
          <w:marTop w:val="115"/>
          <w:marBottom w:val="0"/>
          <w:divBdr>
            <w:top w:val="none" w:sz="0" w:space="0" w:color="auto"/>
            <w:left w:val="none" w:sz="0" w:space="0" w:color="auto"/>
            <w:bottom w:val="none" w:sz="0" w:space="0" w:color="auto"/>
            <w:right w:val="none" w:sz="0" w:space="0" w:color="auto"/>
          </w:divBdr>
        </w:div>
        <w:div w:id="1596785872">
          <w:marLeft w:val="547"/>
          <w:marRight w:val="0"/>
          <w:marTop w:val="115"/>
          <w:marBottom w:val="0"/>
          <w:divBdr>
            <w:top w:val="none" w:sz="0" w:space="0" w:color="auto"/>
            <w:left w:val="none" w:sz="0" w:space="0" w:color="auto"/>
            <w:bottom w:val="none" w:sz="0" w:space="0" w:color="auto"/>
            <w:right w:val="none" w:sz="0" w:space="0" w:color="auto"/>
          </w:divBdr>
        </w:div>
        <w:div w:id="51975389">
          <w:marLeft w:val="1166"/>
          <w:marRight w:val="0"/>
          <w:marTop w:val="86"/>
          <w:marBottom w:val="0"/>
          <w:divBdr>
            <w:top w:val="none" w:sz="0" w:space="0" w:color="auto"/>
            <w:left w:val="none" w:sz="0" w:space="0" w:color="auto"/>
            <w:bottom w:val="none" w:sz="0" w:space="0" w:color="auto"/>
            <w:right w:val="none" w:sz="0" w:space="0" w:color="auto"/>
          </w:divBdr>
        </w:div>
        <w:div w:id="1749764245">
          <w:marLeft w:val="1166"/>
          <w:marRight w:val="0"/>
          <w:marTop w:val="86"/>
          <w:marBottom w:val="0"/>
          <w:divBdr>
            <w:top w:val="none" w:sz="0" w:space="0" w:color="auto"/>
            <w:left w:val="none" w:sz="0" w:space="0" w:color="auto"/>
            <w:bottom w:val="none" w:sz="0" w:space="0" w:color="auto"/>
            <w:right w:val="none" w:sz="0" w:space="0" w:color="auto"/>
          </w:divBdr>
        </w:div>
        <w:div w:id="798181398">
          <w:marLeft w:val="1166"/>
          <w:marRight w:val="0"/>
          <w:marTop w:val="86"/>
          <w:marBottom w:val="0"/>
          <w:divBdr>
            <w:top w:val="none" w:sz="0" w:space="0" w:color="auto"/>
            <w:left w:val="none" w:sz="0" w:space="0" w:color="auto"/>
            <w:bottom w:val="none" w:sz="0" w:space="0" w:color="auto"/>
            <w:right w:val="none" w:sz="0" w:space="0" w:color="auto"/>
          </w:divBdr>
        </w:div>
        <w:div w:id="694112799">
          <w:marLeft w:val="547"/>
          <w:marRight w:val="0"/>
          <w:marTop w:val="106"/>
          <w:marBottom w:val="0"/>
          <w:divBdr>
            <w:top w:val="none" w:sz="0" w:space="0" w:color="auto"/>
            <w:left w:val="none" w:sz="0" w:space="0" w:color="auto"/>
            <w:bottom w:val="none" w:sz="0" w:space="0" w:color="auto"/>
            <w:right w:val="none" w:sz="0" w:space="0" w:color="auto"/>
          </w:divBdr>
        </w:div>
      </w:divsChild>
    </w:div>
    <w:div w:id="57895278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390173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4351898">
      <w:bodyDiv w:val="1"/>
      <w:marLeft w:val="0"/>
      <w:marRight w:val="0"/>
      <w:marTop w:val="0"/>
      <w:marBottom w:val="0"/>
      <w:divBdr>
        <w:top w:val="none" w:sz="0" w:space="0" w:color="auto"/>
        <w:left w:val="none" w:sz="0" w:space="0" w:color="auto"/>
        <w:bottom w:val="none" w:sz="0" w:space="0" w:color="auto"/>
        <w:right w:val="none" w:sz="0" w:space="0" w:color="auto"/>
      </w:divBdr>
      <w:divsChild>
        <w:div w:id="1499887885">
          <w:marLeft w:val="547"/>
          <w:marRight w:val="0"/>
          <w:marTop w:val="115"/>
          <w:marBottom w:val="0"/>
          <w:divBdr>
            <w:top w:val="none" w:sz="0" w:space="0" w:color="auto"/>
            <w:left w:val="none" w:sz="0" w:space="0" w:color="auto"/>
            <w:bottom w:val="none" w:sz="0" w:space="0" w:color="auto"/>
            <w:right w:val="none" w:sz="0" w:space="0" w:color="auto"/>
          </w:divBdr>
        </w:div>
        <w:div w:id="631905244">
          <w:marLeft w:val="1166"/>
          <w:marRight w:val="0"/>
          <w:marTop w:val="96"/>
          <w:marBottom w:val="0"/>
          <w:divBdr>
            <w:top w:val="none" w:sz="0" w:space="0" w:color="auto"/>
            <w:left w:val="none" w:sz="0" w:space="0" w:color="auto"/>
            <w:bottom w:val="none" w:sz="0" w:space="0" w:color="auto"/>
            <w:right w:val="none" w:sz="0" w:space="0" w:color="auto"/>
          </w:divBdr>
        </w:div>
        <w:div w:id="40792864">
          <w:marLeft w:val="1166"/>
          <w:marRight w:val="0"/>
          <w:marTop w:val="96"/>
          <w:marBottom w:val="0"/>
          <w:divBdr>
            <w:top w:val="none" w:sz="0" w:space="0" w:color="auto"/>
            <w:left w:val="none" w:sz="0" w:space="0" w:color="auto"/>
            <w:bottom w:val="none" w:sz="0" w:space="0" w:color="auto"/>
            <w:right w:val="none" w:sz="0" w:space="0" w:color="auto"/>
          </w:divBdr>
        </w:div>
        <w:div w:id="623660879">
          <w:marLeft w:val="1800"/>
          <w:marRight w:val="0"/>
          <w:marTop w:val="82"/>
          <w:marBottom w:val="0"/>
          <w:divBdr>
            <w:top w:val="none" w:sz="0" w:space="0" w:color="auto"/>
            <w:left w:val="none" w:sz="0" w:space="0" w:color="auto"/>
            <w:bottom w:val="none" w:sz="0" w:space="0" w:color="auto"/>
            <w:right w:val="none" w:sz="0" w:space="0" w:color="auto"/>
          </w:divBdr>
        </w:div>
        <w:div w:id="88551363">
          <w:marLeft w:val="1800"/>
          <w:marRight w:val="0"/>
          <w:marTop w:val="82"/>
          <w:marBottom w:val="0"/>
          <w:divBdr>
            <w:top w:val="none" w:sz="0" w:space="0" w:color="auto"/>
            <w:left w:val="none" w:sz="0" w:space="0" w:color="auto"/>
            <w:bottom w:val="none" w:sz="0" w:space="0" w:color="auto"/>
            <w:right w:val="none" w:sz="0" w:space="0" w:color="auto"/>
          </w:divBdr>
        </w:div>
        <w:div w:id="1136753805">
          <w:marLeft w:val="1800"/>
          <w:marRight w:val="0"/>
          <w:marTop w:val="82"/>
          <w:marBottom w:val="0"/>
          <w:divBdr>
            <w:top w:val="none" w:sz="0" w:space="0" w:color="auto"/>
            <w:left w:val="none" w:sz="0" w:space="0" w:color="auto"/>
            <w:bottom w:val="none" w:sz="0" w:space="0" w:color="auto"/>
            <w:right w:val="none" w:sz="0" w:space="0" w:color="auto"/>
          </w:divBdr>
        </w:div>
        <w:div w:id="431242927">
          <w:marLeft w:val="1800"/>
          <w:marRight w:val="0"/>
          <w:marTop w:val="82"/>
          <w:marBottom w:val="0"/>
          <w:divBdr>
            <w:top w:val="none" w:sz="0" w:space="0" w:color="auto"/>
            <w:left w:val="none" w:sz="0" w:space="0" w:color="auto"/>
            <w:bottom w:val="none" w:sz="0" w:space="0" w:color="auto"/>
            <w:right w:val="none" w:sz="0" w:space="0" w:color="auto"/>
          </w:divBdr>
        </w:div>
        <w:div w:id="1708991534">
          <w:marLeft w:val="1800"/>
          <w:marRight w:val="0"/>
          <w:marTop w:val="82"/>
          <w:marBottom w:val="0"/>
          <w:divBdr>
            <w:top w:val="none" w:sz="0" w:space="0" w:color="auto"/>
            <w:left w:val="none" w:sz="0" w:space="0" w:color="auto"/>
            <w:bottom w:val="none" w:sz="0" w:space="0" w:color="auto"/>
            <w:right w:val="none" w:sz="0" w:space="0" w:color="auto"/>
          </w:divBdr>
        </w:div>
        <w:div w:id="1975940239">
          <w:marLeft w:val="1800"/>
          <w:marRight w:val="0"/>
          <w:marTop w:val="82"/>
          <w:marBottom w:val="0"/>
          <w:divBdr>
            <w:top w:val="none" w:sz="0" w:space="0" w:color="auto"/>
            <w:left w:val="none" w:sz="0" w:space="0" w:color="auto"/>
            <w:bottom w:val="none" w:sz="0" w:space="0" w:color="auto"/>
            <w:right w:val="none" w:sz="0" w:space="0" w:color="auto"/>
          </w:divBdr>
        </w:div>
      </w:divsChild>
    </w:div>
    <w:div w:id="11342492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15199908">
      <w:bodyDiv w:val="1"/>
      <w:marLeft w:val="0"/>
      <w:marRight w:val="0"/>
      <w:marTop w:val="0"/>
      <w:marBottom w:val="0"/>
      <w:divBdr>
        <w:top w:val="none" w:sz="0" w:space="0" w:color="auto"/>
        <w:left w:val="none" w:sz="0" w:space="0" w:color="auto"/>
        <w:bottom w:val="none" w:sz="0" w:space="0" w:color="auto"/>
        <w:right w:val="none" w:sz="0" w:space="0" w:color="auto"/>
      </w:divBdr>
      <w:divsChild>
        <w:div w:id="1071345100">
          <w:marLeft w:val="547"/>
          <w:marRight w:val="0"/>
          <w:marTop w:val="154"/>
          <w:marBottom w:val="0"/>
          <w:divBdr>
            <w:top w:val="none" w:sz="0" w:space="0" w:color="auto"/>
            <w:left w:val="none" w:sz="0" w:space="0" w:color="auto"/>
            <w:bottom w:val="none" w:sz="0" w:space="0" w:color="auto"/>
            <w:right w:val="none" w:sz="0" w:space="0" w:color="auto"/>
          </w:divBdr>
        </w:div>
      </w:divsChild>
    </w:div>
    <w:div w:id="1446534668">
      <w:bodyDiv w:val="1"/>
      <w:marLeft w:val="0"/>
      <w:marRight w:val="0"/>
      <w:marTop w:val="0"/>
      <w:marBottom w:val="0"/>
      <w:divBdr>
        <w:top w:val="none" w:sz="0" w:space="0" w:color="auto"/>
        <w:left w:val="none" w:sz="0" w:space="0" w:color="auto"/>
        <w:bottom w:val="none" w:sz="0" w:space="0" w:color="auto"/>
        <w:right w:val="none" w:sz="0" w:space="0" w:color="auto"/>
      </w:divBdr>
      <w:divsChild>
        <w:div w:id="106389109">
          <w:marLeft w:val="547"/>
          <w:marRight w:val="0"/>
          <w:marTop w:val="96"/>
          <w:marBottom w:val="0"/>
          <w:divBdr>
            <w:top w:val="none" w:sz="0" w:space="0" w:color="auto"/>
            <w:left w:val="none" w:sz="0" w:space="0" w:color="auto"/>
            <w:bottom w:val="none" w:sz="0" w:space="0" w:color="auto"/>
            <w:right w:val="none" w:sz="0" w:space="0" w:color="auto"/>
          </w:divBdr>
        </w:div>
        <w:div w:id="35933097">
          <w:marLeft w:val="1166"/>
          <w:marRight w:val="0"/>
          <w:marTop w:val="82"/>
          <w:marBottom w:val="0"/>
          <w:divBdr>
            <w:top w:val="none" w:sz="0" w:space="0" w:color="auto"/>
            <w:left w:val="none" w:sz="0" w:space="0" w:color="auto"/>
            <w:bottom w:val="none" w:sz="0" w:space="0" w:color="auto"/>
            <w:right w:val="none" w:sz="0" w:space="0" w:color="auto"/>
          </w:divBdr>
        </w:div>
        <w:div w:id="596446750">
          <w:marLeft w:val="1800"/>
          <w:marRight w:val="0"/>
          <w:marTop w:val="67"/>
          <w:marBottom w:val="0"/>
          <w:divBdr>
            <w:top w:val="none" w:sz="0" w:space="0" w:color="auto"/>
            <w:left w:val="none" w:sz="0" w:space="0" w:color="auto"/>
            <w:bottom w:val="none" w:sz="0" w:space="0" w:color="auto"/>
            <w:right w:val="none" w:sz="0" w:space="0" w:color="auto"/>
          </w:divBdr>
        </w:div>
        <w:div w:id="470445407">
          <w:marLeft w:val="1800"/>
          <w:marRight w:val="0"/>
          <w:marTop w:val="67"/>
          <w:marBottom w:val="0"/>
          <w:divBdr>
            <w:top w:val="none" w:sz="0" w:space="0" w:color="auto"/>
            <w:left w:val="none" w:sz="0" w:space="0" w:color="auto"/>
            <w:bottom w:val="none" w:sz="0" w:space="0" w:color="auto"/>
            <w:right w:val="none" w:sz="0" w:space="0" w:color="auto"/>
          </w:divBdr>
        </w:div>
        <w:div w:id="1147820014">
          <w:marLeft w:val="1800"/>
          <w:marRight w:val="0"/>
          <w:marTop w:val="67"/>
          <w:marBottom w:val="0"/>
          <w:divBdr>
            <w:top w:val="none" w:sz="0" w:space="0" w:color="auto"/>
            <w:left w:val="none" w:sz="0" w:space="0" w:color="auto"/>
            <w:bottom w:val="none" w:sz="0" w:space="0" w:color="auto"/>
            <w:right w:val="none" w:sz="0" w:space="0" w:color="auto"/>
          </w:divBdr>
        </w:div>
        <w:div w:id="268316065">
          <w:marLeft w:val="1800"/>
          <w:marRight w:val="0"/>
          <w:marTop w:val="67"/>
          <w:marBottom w:val="0"/>
          <w:divBdr>
            <w:top w:val="none" w:sz="0" w:space="0" w:color="auto"/>
            <w:left w:val="none" w:sz="0" w:space="0" w:color="auto"/>
            <w:bottom w:val="none" w:sz="0" w:space="0" w:color="auto"/>
            <w:right w:val="none" w:sz="0" w:space="0" w:color="auto"/>
          </w:divBdr>
        </w:div>
        <w:div w:id="969476516">
          <w:marLeft w:val="1800"/>
          <w:marRight w:val="0"/>
          <w:marTop w:val="67"/>
          <w:marBottom w:val="0"/>
          <w:divBdr>
            <w:top w:val="none" w:sz="0" w:space="0" w:color="auto"/>
            <w:left w:val="none" w:sz="0" w:space="0" w:color="auto"/>
            <w:bottom w:val="none" w:sz="0" w:space="0" w:color="auto"/>
            <w:right w:val="none" w:sz="0" w:space="0" w:color="auto"/>
          </w:divBdr>
        </w:div>
        <w:div w:id="623004462">
          <w:marLeft w:val="1800"/>
          <w:marRight w:val="0"/>
          <w:marTop w:val="67"/>
          <w:marBottom w:val="0"/>
          <w:divBdr>
            <w:top w:val="none" w:sz="0" w:space="0" w:color="auto"/>
            <w:left w:val="none" w:sz="0" w:space="0" w:color="auto"/>
            <w:bottom w:val="none" w:sz="0" w:space="0" w:color="auto"/>
            <w:right w:val="none" w:sz="0" w:space="0" w:color="auto"/>
          </w:divBdr>
        </w:div>
        <w:div w:id="639463607">
          <w:marLeft w:val="1800"/>
          <w:marRight w:val="0"/>
          <w:marTop w:val="67"/>
          <w:marBottom w:val="0"/>
          <w:divBdr>
            <w:top w:val="none" w:sz="0" w:space="0" w:color="auto"/>
            <w:left w:val="none" w:sz="0" w:space="0" w:color="auto"/>
            <w:bottom w:val="none" w:sz="0" w:space="0" w:color="auto"/>
            <w:right w:val="none" w:sz="0" w:space="0" w:color="auto"/>
          </w:divBdr>
        </w:div>
        <w:div w:id="580602324">
          <w:marLeft w:val="1800"/>
          <w:marRight w:val="0"/>
          <w:marTop w:val="67"/>
          <w:marBottom w:val="0"/>
          <w:divBdr>
            <w:top w:val="none" w:sz="0" w:space="0" w:color="auto"/>
            <w:left w:val="none" w:sz="0" w:space="0" w:color="auto"/>
            <w:bottom w:val="none" w:sz="0" w:space="0" w:color="auto"/>
            <w:right w:val="none" w:sz="0" w:space="0" w:color="auto"/>
          </w:divBdr>
        </w:div>
        <w:div w:id="1409038557">
          <w:marLeft w:val="1800"/>
          <w:marRight w:val="0"/>
          <w:marTop w:val="67"/>
          <w:marBottom w:val="0"/>
          <w:divBdr>
            <w:top w:val="none" w:sz="0" w:space="0" w:color="auto"/>
            <w:left w:val="none" w:sz="0" w:space="0" w:color="auto"/>
            <w:bottom w:val="none" w:sz="0" w:space="0" w:color="auto"/>
            <w:right w:val="none" w:sz="0" w:space="0" w:color="auto"/>
          </w:divBdr>
        </w:div>
        <w:div w:id="818961835">
          <w:marLeft w:val="1800"/>
          <w:marRight w:val="0"/>
          <w:marTop w:val="67"/>
          <w:marBottom w:val="0"/>
          <w:divBdr>
            <w:top w:val="none" w:sz="0" w:space="0" w:color="auto"/>
            <w:left w:val="none" w:sz="0" w:space="0" w:color="auto"/>
            <w:bottom w:val="none" w:sz="0" w:space="0" w:color="auto"/>
            <w:right w:val="none" w:sz="0" w:space="0" w:color="auto"/>
          </w:divBdr>
        </w:div>
        <w:div w:id="655915784">
          <w:marLeft w:val="1800"/>
          <w:marRight w:val="0"/>
          <w:marTop w:val="67"/>
          <w:marBottom w:val="0"/>
          <w:divBdr>
            <w:top w:val="none" w:sz="0" w:space="0" w:color="auto"/>
            <w:left w:val="none" w:sz="0" w:space="0" w:color="auto"/>
            <w:bottom w:val="none" w:sz="0" w:space="0" w:color="auto"/>
            <w:right w:val="none" w:sz="0" w:space="0" w:color="auto"/>
          </w:divBdr>
        </w:div>
        <w:div w:id="195125577">
          <w:marLeft w:val="1166"/>
          <w:marRight w:val="0"/>
          <w:marTop w:val="82"/>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3515131">
      <w:bodyDiv w:val="1"/>
      <w:marLeft w:val="0"/>
      <w:marRight w:val="0"/>
      <w:marTop w:val="0"/>
      <w:marBottom w:val="0"/>
      <w:divBdr>
        <w:top w:val="none" w:sz="0" w:space="0" w:color="auto"/>
        <w:left w:val="none" w:sz="0" w:space="0" w:color="auto"/>
        <w:bottom w:val="none" w:sz="0" w:space="0" w:color="auto"/>
        <w:right w:val="none" w:sz="0" w:space="0" w:color="auto"/>
      </w:divBdr>
      <w:divsChild>
        <w:div w:id="2116240838">
          <w:marLeft w:val="547"/>
          <w:marRight w:val="0"/>
          <w:marTop w:val="134"/>
          <w:marBottom w:val="0"/>
          <w:divBdr>
            <w:top w:val="none" w:sz="0" w:space="0" w:color="auto"/>
            <w:left w:val="none" w:sz="0" w:space="0" w:color="auto"/>
            <w:bottom w:val="none" w:sz="0" w:space="0" w:color="auto"/>
            <w:right w:val="none" w:sz="0" w:space="0" w:color="auto"/>
          </w:divBdr>
        </w:div>
      </w:divsChild>
    </w:div>
    <w:div w:id="1588073827">
      <w:bodyDiv w:val="1"/>
      <w:marLeft w:val="0"/>
      <w:marRight w:val="0"/>
      <w:marTop w:val="0"/>
      <w:marBottom w:val="0"/>
      <w:divBdr>
        <w:top w:val="none" w:sz="0" w:space="0" w:color="auto"/>
        <w:left w:val="none" w:sz="0" w:space="0" w:color="auto"/>
        <w:bottom w:val="none" w:sz="0" w:space="0" w:color="auto"/>
        <w:right w:val="none" w:sz="0" w:space="0" w:color="auto"/>
      </w:divBdr>
      <w:divsChild>
        <w:div w:id="1731225940">
          <w:marLeft w:val="547"/>
          <w:marRight w:val="0"/>
          <w:marTop w:val="134"/>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7270114">
      <w:bodyDiv w:val="1"/>
      <w:marLeft w:val="0"/>
      <w:marRight w:val="0"/>
      <w:marTop w:val="0"/>
      <w:marBottom w:val="0"/>
      <w:divBdr>
        <w:top w:val="none" w:sz="0" w:space="0" w:color="auto"/>
        <w:left w:val="none" w:sz="0" w:space="0" w:color="auto"/>
        <w:bottom w:val="none" w:sz="0" w:space="0" w:color="auto"/>
        <w:right w:val="none" w:sz="0" w:space="0" w:color="auto"/>
      </w:divBdr>
      <w:divsChild>
        <w:div w:id="1339502328">
          <w:marLeft w:val="547"/>
          <w:marRight w:val="0"/>
          <w:marTop w:val="96"/>
          <w:marBottom w:val="0"/>
          <w:divBdr>
            <w:top w:val="none" w:sz="0" w:space="0" w:color="auto"/>
            <w:left w:val="none" w:sz="0" w:space="0" w:color="auto"/>
            <w:bottom w:val="none" w:sz="0" w:space="0" w:color="auto"/>
            <w:right w:val="none" w:sz="0" w:space="0" w:color="auto"/>
          </w:divBdr>
        </w:div>
        <w:div w:id="1342319550">
          <w:marLeft w:val="1166"/>
          <w:marRight w:val="0"/>
          <w:marTop w:val="77"/>
          <w:marBottom w:val="0"/>
          <w:divBdr>
            <w:top w:val="none" w:sz="0" w:space="0" w:color="auto"/>
            <w:left w:val="none" w:sz="0" w:space="0" w:color="auto"/>
            <w:bottom w:val="none" w:sz="0" w:space="0" w:color="auto"/>
            <w:right w:val="none" w:sz="0" w:space="0" w:color="auto"/>
          </w:divBdr>
        </w:div>
        <w:div w:id="694429648">
          <w:marLeft w:val="1166"/>
          <w:marRight w:val="0"/>
          <w:marTop w:val="77"/>
          <w:marBottom w:val="0"/>
          <w:divBdr>
            <w:top w:val="none" w:sz="0" w:space="0" w:color="auto"/>
            <w:left w:val="none" w:sz="0" w:space="0" w:color="auto"/>
            <w:bottom w:val="none" w:sz="0" w:space="0" w:color="auto"/>
            <w:right w:val="none" w:sz="0" w:space="0" w:color="auto"/>
          </w:divBdr>
        </w:div>
        <w:div w:id="1547831519">
          <w:marLeft w:val="1166"/>
          <w:marRight w:val="0"/>
          <w:marTop w:val="77"/>
          <w:marBottom w:val="0"/>
          <w:divBdr>
            <w:top w:val="none" w:sz="0" w:space="0" w:color="auto"/>
            <w:left w:val="none" w:sz="0" w:space="0" w:color="auto"/>
            <w:bottom w:val="none" w:sz="0" w:space="0" w:color="auto"/>
            <w:right w:val="none" w:sz="0" w:space="0" w:color="auto"/>
          </w:divBdr>
        </w:div>
        <w:div w:id="1066495934">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801652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16611847">
      <w:bodyDiv w:val="1"/>
      <w:marLeft w:val="0"/>
      <w:marRight w:val="0"/>
      <w:marTop w:val="0"/>
      <w:marBottom w:val="0"/>
      <w:divBdr>
        <w:top w:val="none" w:sz="0" w:space="0" w:color="auto"/>
        <w:left w:val="none" w:sz="0" w:space="0" w:color="auto"/>
        <w:bottom w:val="none" w:sz="0" w:space="0" w:color="auto"/>
        <w:right w:val="none" w:sz="0" w:space="0" w:color="auto"/>
      </w:divBdr>
      <w:divsChild>
        <w:div w:id="2011132733">
          <w:marLeft w:val="547"/>
          <w:marRight w:val="0"/>
          <w:marTop w:val="96"/>
          <w:marBottom w:val="0"/>
          <w:divBdr>
            <w:top w:val="none" w:sz="0" w:space="0" w:color="auto"/>
            <w:left w:val="none" w:sz="0" w:space="0" w:color="auto"/>
            <w:bottom w:val="none" w:sz="0" w:space="0" w:color="auto"/>
            <w:right w:val="none" w:sz="0" w:space="0" w:color="auto"/>
          </w:divBdr>
        </w:div>
        <w:div w:id="672296713">
          <w:marLeft w:val="1166"/>
          <w:marRight w:val="0"/>
          <w:marTop w:val="77"/>
          <w:marBottom w:val="0"/>
          <w:divBdr>
            <w:top w:val="none" w:sz="0" w:space="0" w:color="auto"/>
            <w:left w:val="none" w:sz="0" w:space="0" w:color="auto"/>
            <w:bottom w:val="none" w:sz="0" w:space="0" w:color="auto"/>
            <w:right w:val="none" w:sz="0" w:space="0" w:color="auto"/>
          </w:divBdr>
        </w:div>
        <w:div w:id="311837036">
          <w:marLeft w:val="547"/>
          <w:marRight w:val="0"/>
          <w:marTop w:val="96"/>
          <w:marBottom w:val="0"/>
          <w:divBdr>
            <w:top w:val="none" w:sz="0" w:space="0" w:color="auto"/>
            <w:left w:val="none" w:sz="0" w:space="0" w:color="auto"/>
            <w:bottom w:val="none" w:sz="0" w:space="0" w:color="auto"/>
            <w:right w:val="none" w:sz="0" w:space="0" w:color="auto"/>
          </w:divBdr>
        </w:div>
      </w:divsChild>
    </w:div>
    <w:div w:id="2023388274">
      <w:bodyDiv w:val="1"/>
      <w:marLeft w:val="0"/>
      <w:marRight w:val="0"/>
      <w:marTop w:val="0"/>
      <w:marBottom w:val="0"/>
      <w:divBdr>
        <w:top w:val="none" w:sz="0" w:space="0" w:color="auto"/>
        <w:left w:val="none" w:sz="0" w:space="0" w:color="auto"/>
        <w:bottom w:val="none" w:sz="0" w:space="0" w:color="auto"/>
        <w:right w:val="none" w:sz="0" w:space="0" w:color="auto"/>
      </w:divBdr>
    </w:div>
    <w:div w:id="206336593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han.bergman@ericsson.com" TargetMode="External"/><Relationship Id="rId13" Type="http://schemas.openxmlformats.org/officeDocument/2006/relationships/hyperlink" Target="http://ftp.3gpp.org/tsg_ran/WG1_RL1/TSGR1_96/Docs/R1-1903252.zip" TargetMode="External"/><Relationship Id="rId18" Type="http://schemas.openxmlformats.org/officeDocument/2006/relationships/hyperlink" Target="http://ftp.3gpp.org/tsg_ran/WG1_RL1/TSGR1_96/Docs/R1-1903297.zip" TargetMode="External"/><Relationship Id="rId26" Type="http://schemas.openxmlformats.org/officeDocument/2006/relationships/hyperlink" Target="http://ftp.3gpp.org/tsg_ran/WG2_RL2/TSGR2_105/Docs/R2-1902432.zip" TargetMode="External"/><Relationship Id="rId39" Type="http://schemas.openxmlformats.org/officeDocument/2006/relationships/hyperlink" Target="http://www.3gpp.org/ftp/tsg_ran/WG4_Radio/TSGR4_90/Docs/R4-1902552.zip" TargetMode="External"/><Relationship Id="rId3" Type="http://schemas.openxmlformats.org/officeDocument/2006/relationships/settings" Target="settings.xml"/><Relationship Id="rId21" Type="http://schemas.openxmlformats.org/officeDocument/2006/relationships/hyperlink" Target="http://ftp.3gpp.org/tsg_ran/WG1_RL1/TSGR1_96/Docs/R1-1901486.zip" TargetMode="External"/><Relationship Id="rId34" Type="http://schemas.openxmlformats.org/officeDocument/2006/relationships/hyperlink" Target="http://www.3gpp.org/ftp/tsg_ran/WG4_Radio/TSGR4_90/Docs/R4-1902552.zip" TargetMode="External"/><Relationship Id="rId42" Type="http://schemas.openxmlformats.org/officeDocument/2006/relationships/hyperlink" Target="http://www.3gpp.org/ftp/tsg_ran/WG2_RL2/TSGR2_105/Docs/TDoc_List_Meeting_RAN2%23105.xlsx" TargetMode="External"/><Relationship Id="rId47" Type="http://schemas.openxmlformats.org/officeDocument/2006/relationships/theme" Target="theme/theme1.xml"/><Relationship Id="rId7" Type="http://schemas.openxmlformats.org/officeDocument/2006/relationships/hyperlink" Target="http://www.3gpp.org/ftp/tsg_ran/TSG_RAN/TSGR_82/Docs/RP-182891.zip" TargetMode="External"/><Relationship Id="rId12" Type="http://schemas.openxmlformats.org/officeDocument/2006/relationships/hyperlink" Target="http://ftp.3gpp.org/tsg_ran/WG1_RL1/TSGR1_96/Docs/R1-1903252.zip" TargetMode="External"/><Relationship Id="rId17" Type="http://schemas.openxmlformats.org/officeDocument/2006/relationships/hyperlink" Target="http://ftp.3gpp.org/tsg_ran/WG1_RL1/TSGR1_96/Docs/R1-1903246.zip" TargetMode="External"/><Relationship Id="rId25" Type="http://schemas.openxmlformats.org/officeDocument/2006/relationships/hyperlink" Target="http://www.3gpp.org/ftp/tsg_ran/WG2_RL2/TSGR2_105/Docs/R2-1902405.zip" TargetMode="External"/><Relationship Id="rId33" Type="http://schemas.openxmlformats.org/officeDocument/2006/relationships/hyperlink" Target="http://www.3gpp.org/ftp/tsg_ran/WG4_Radio/TSGR4_90/Docs/R4-1902552.zip" TargetMode="External"/><Relationship Id="rId38" Type="http://schemas.openxmlformats.org/officeDocument/2006/relationships/hyperlink" Target="http://www.3gpp.org/ftp/tsg_ran/WG4_Radio/TSGR4_90/Docs/R4-1902552.zip"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ftp.3gpp.org/tsg_ran/WG1_RL1/TSGR1_96/Docs/R1-1903245.zip" TargetMode="External"/><Relationship Id="rId20" Type="http://schemas.openxmlformats.org/officeDocument/2006/relationships/hyperlink" Target="http://ftp.3gpp.org/tsg_ran/WG1_RL1/TSGR1_96/Docs/R1-1903279.zip" TargetMode="External"/><Relationship Id="rId29" Type="http://schemas.openxmlformats.org/officeDocument/2006/relationships/hyperlink" Target="http://www.3gpp.org/ftp/TSG_RAN/WG3_Iu/TSGR3_103/Docs/R3-190794.zip" TargetMode="External"/><Relationship Id="rId41" Type="http://schemas.openxmlformats.org/officeDocument/2006/relationships/hyperlink" Target="http://www.3gpp.org/ftp/tsg_ran/WG1_RL1/TSGR1_96/Docs/TDoc_List_Meeting_RAN1%2396.xls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tp.3gpp.org/tsg_ran/WG1_RL1/TSGR1_96/Docs/R1-1903661.zip" TargetMode="External"/><Relationship Id="rId24" Type="http://schemas.openxmlformats.org/officeDocument/2006/relationships/hyperlink" Target="http://www.3gpp.org/ftp/tsg_ran/WG2_RL2/TSGR2_105/Docs/TDoc_List_Meeting_RAN2%23105.xlsx" TargetMode="External"/><Relationship Id="rId32" Type="http://schemas.openxmlformats.org/officeDocument/2006/relationships/hyperlink" Target="http://www.3gpp.org/ftp/tsg_ran/WG4_Radio/TSGR4_90/Docs/R4-1902018.zip" TargetMode="External"/><Relationship Id="rId37" Type="http://schemas.openxmlformats.org/officeDocument/2006/relationships/hyperlink" Target="http://www.3gpp.org/ftp/tsg_ran/WG4_Radio/TSGR4_90/Docs/R4-1902552.zip" TargetMode="External"/><Relationship Id="rId40" Type="http://schemas.openxmlformats.org/officeDocument/2006/relationships/hyperlink" Target="http://www.3gpp.org/ftp/tsg_ran/WG4_Radio/TSGR4_90/Docs/R4-1902681.zip" TargetMode="External"/><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ftp.3gpp.org/tsg_ran/WG1_RL1/TSGR1_96/Docs/R1-1903293.zip" TargetMode="External"/><Relationship Id="rId23" Type="http://schemas.openxmlformats.org/officeDocument/2006/relationships/hyperlink" Target="http://ftp.3gpp.org/tsg_ran/WG1_RL1/TSGR1_96/Docs/R1-1903659.zip" TargetMode="External"/><Relationship Id="rId28" Type="http://schemas.openxmlformats.org/officeDocument/2006/relationships/hyperlink" Target="http://www.3gpp.org/ftp/tsg_ran/WG3_Iu/TSGR3_103/Docs/TDoc_List_Meeting_RAN3%23103.xlsx" TargetMode="External"/><Relationship Id="rId36" Type="http://schemas.openxmlformats.org/officeDocument/2006/relationships/hyperlink" Target="http://www.3gpp.org/ftp/tsg_ran/WG4_Radio/TSGR4_90/Docs/R4-1902552.zip" TargetMode="External"/><Relationship Id="rId10" Type="http://schemas.openxmlformats.org/officeDocument/2006/relationships/hyperlink" Target="http://www.3gpp.org/ftp/tsg_ran/WG1_RL1/TSGR1_96/Docs/TDoc_List_Meeting_RAN1%2396.xlsx" TargetMode="External"/><Relationship Id="rId19" Type="http://schemas.openxmlformats.org/officeDocument/2006/relationships/hyperlink" Target="http://ftp.3gpp.org/tsg_ran/WG1_RL1/TSGR1_96/Docs/R1-1903517.zip" TargetMode="External"/><Relationship Id="rId31" Type="http://schemas.openxmlformats.org/officeDocument/2006/relationships/hyperlink" Target="http://www.3gpp.org/ftp/TSG_RAN/WG4_Radio/TSGR4_90/Docs/R4-1901592.zip" TargetMode="External"/><Relationship Id="rId44" Type="http://schemas.openxmlformats.org/officeDocument/2006/relationships/hyperlink" Target="http://www.3gpp.org/ftp/tsg_ran/WG4_Radio/TSGR4_90/Docs/TDoc_List_Meeting_RAN4%2390.xlsx" TargetMode="External"/><Relationship Id="rId4" Type="http://schemas.openxmlformats.org/officeDocument/2006/relationships/webSettings" Target="webSettings.xml"/><Relationship Id="rId9" Type="http://schemas.openxmlformats.org/officeDocument/2006/relationships/hyperlink" Target="http://www.3gpp.org/ftp/tsg_ran/TSG_RAN/TSGR_82/Docs/RP-182850.zip" TargetMode="External"/><Relationship Id="rId14" Type="http://schemas.openxmlformats.org/officeDocument/2006/relationships/hyperlink" Target="http://ftp.3gpp.org/tsg_ran/WG1_RL1/TSGR1_96/Docs/R1-1903248.zip" TargetMode="External"/><Relationship Id="rId22" Type="http://schemas.openxmlformats.org/officeDocument/2006/relationships/hyperlink" Target="http://ftp.3gpp.org/tsg_ran/WG1_RL1/TSGR1_96/Docs/R1-1903521.zip" TargetMode="External"/><Relationship Id="rId27" Type="http://schemas.openxmlformats.org/officeDocument/2006/relationships/hyperlink" Target="http://www.3gpp.org/ftp/tsg_ran/WG2_RL2/TSGR2_105/Docs/R2-1902436.zip" TargetMode="External"/><Relationship Id="rId30" Type="http://schemas.openxmlformats.org/officeDocument/2006/relationships/hyperlink" Target="http://www.3gpp.org/ftp/tsg_ran/WG4_Radio/TSGR4_90/Docs/TDoc_List_Meeting_RAN4%2390.xlsx" TargetMode="External"/><Relationship Id="rId35" Type="http://schemas.openxmlformats.org/officeDocument/2006/relationships/hyperlink" Target="http://www.3gpp.org/ftp/tsg_ran/WG4_Radio/TSGR4_90/Docs/R4-1902552.zip" TargetMode="External"/><Relationship Id="rId43" Type="http://schemas.openxmlformats.org/officeDocument/2006/relationships/hyperlink" Target="http://www.3gpp.org/ftp/tsg_ran/WG3_Iu/TSGR3_103/Docs/TDoc_List_Meeting_RAN3%23103.xls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11</Pages>
  <Words>4399</Words>
  <Characters>25077</Characters>
  <Application>Microsoft Office Word</Application>
  <DocSecurity>0</DocSecurity>
  <Lines>208</Lines>
  <Paragraphs>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29418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Johan Bergman</cp:lastModifiedBy>
  <cp:revision>10</cp:revision>
  <dcterms:created xsi:type="dcterms:W3CDTF">2019-03-08T19:55:00Z</dcterms:created>
  <dcterms:modified xsi:type="dcterms:W3CDTF">2019-03-11T22:31:00Z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